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DB" w:rsidRPr="00DD0127" w:rsidRDefault="005E14DB" w:rsidP="007549ED">
      <w:pPr>
        <w:pStyle w:val="Nagwek"/>
        <w:jc w:val="center"/>
        <w:rPr>
          <w:b/>
        </w:rPr>
      </w:pPr>
      <w:bookmarkStart w:id="0" w:name="_Toc413859691"/>
    </w:p>
    <w:p w:rsidR="006446A8" w:rsidRPr="00DD0127" w:rsidRDefault="000D6F9B" w:rsidP="007549ED">
      <w:pPr>
        <w:pStyle w:val="Nagwek"/>
        <w:jc w:val="center"/>
        <w:rPr>
          <w:b/>
        </w:rPr>
      </w:pPr>
      <w:r w:rsidRPr="00DD0127">
        <w:rPr>
          <w:b/>
        </w:rPr>
        <w:t xml:space="preserve">ZAŁĄCZNIK </w:t>
      </w:r>
      <w:r w:rsidR="007549ED">
        <w:rPr>
          <w:b/>
        </w:rPr>
        <w:t xml:space="preserve">nr 1 do Uchwały nr </w:t>
      </w:r>
      <w:r w:rsidR="0030761C">
        <w:rPr>
          <w:b/>
        </w:rPr>
        <w:t>……..</w:t>
      </w:r>
      <w:r w:rsidR="006446A8" w:rsidRPr="00DD0127">
        <w:rPr>
          <w:b/>
        </w:rPr>
        <w:t xml:space="preserve"> KM RPO WZ 2014-2020 z dnia </w:t>
      </w:r>
      <w:r w:rsidR="0030761C">
        <w:rPr>
          <w:b/>
        </w:rPr>
        <w:t>………………</w:t>
      </w:r>
      <w:r w:rsidR="006446A8" w:rsidRPr="00DD0127">
        <w:rPr>
          <w:b/>
        </w:rPr>
        <w:t xml:space="preserve"> r.</w:t>
      </w:r>
    </w:p>
    <w:bookmarkEnd w:id="0"/>
    <w:p w:rsidR="007549ED" w:rsidRPr="007549ED" w:rsidRDefault="007549ED" w:rsidP="007549ED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7549ED">
        <w:rPr>
          <w:b/>
        </w:rPr>
        <w:t xml:space="preserve">w sprawie zmiany Uchwały nr 28/15 KM RPO WZ z dnia 19 listopada 2015 r. </w:t>
      </w:r>
      <w:r w:rsidR="0030761C" w:rsidRPr="0030761C">
        <w:rPr>
          <w:b/>
        </w:rPr>
        <w:t xml:space="preserve">oraz Uchwały nr 31/16 KM RPO WZ z dnia 22 marca 2016 r. </w:t>
      </w:r>
      <w:r w:rsidRPr="007549ED">
        <w:rPr>
          <w:b/>
        </w:rPr>
        <w:t>w sprawie przyjęcia kryteriów wyboru projektów dla działania 2.10 Zwiększenie wykorzystania odnawialnych źródeł</w:t>
      </w:r>
    </w:p>
    <w:p w:rsidR="006B28F5" w:rsidRPr="00DD0127" w:rsidRDefault="006B28F5" w:rsidP="001A2839">
      <w:pPr>
        <w:spacing w:after="0" w:line="240" w:lineRule="auto"/>
        <w:rPr>
          <w:sz w:val="20"/>
          <w:szCs w:val="20"/>
        </w:rPr>
      </w:pPr>
    </w:p>
    <w:tbl>
      <w:tblPr>
        <w:tblStyle w:val="Tabela-Siatka1"/>
        <w:tblW w:w="142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39"/>
        <w:gridCol w:w="12315"/>
      </w:tblGrid>
      <w:tr w:rsidR="003267DD" w:rsidRPr="00DD0127" w:rsidTr="009505D9">
        <w:tc>
          <w:tcPr>
            <w:tcW w:w="1939" w:type="dxa"/>
            <w:shd w:val="clear" w:color="auto" w:fill="B6DDE8" w:themeFill="accent5" w:themeFillTint="66"/>
          </w:tcPr>
          <w:p w:rsidR="003267DD" w:rsidRPr="00DD0127" w:rsidRDefault="003267DD" w:rsidP="009505D9">
            <w:pPr>
              <w:spacing w:before="40" w:after="40"/>
              <w:rPr>
                <w:rFonts w:cs="Arial"/>
                <w:sz w:val="20"/>
                <w:szCs w:val="20"/>
                <w:lang w:val="pl-PL"/>
              </w:rPr>
            </w:pPr>
            <w:r w:rsidRPr="00DD0127">
              <w:rPr>
                <w:rFonts w:cs="Arial"/>
                <w:sz w:val="20"/>
                <w:szCs w:val="20"/>
                <w:lang w:val="pl-PL"/>
              </w:rPr>
              <w:t>Oś priorytetowa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3267DD" w:rsidRPr="00DD0127" w:rsidRDefault="003267DD" w:rsidP="009505D9">
            <w:pPr>
              <w:tabs>
                <w:tab w:val="left" w:pos="1747"/>
              </w:tabs>
              <w:rPr>
                <w:rFonts w:cs="Arial"/>
                <w:sz w:val="20"/>
                <w:szCs w:val="20"/>
                <w:lang w:val="pl-PL"/>
              </w:rPr>
            </w:pPr>
            <w:r w:rsidRPr="00DD0127">
              <w:rPr>
                <w:rFonts w:cs="Arial"/>
                <w:sz w:val="20"/>
                <w:szCs w:val="20"/>
                <w:lang w:val="pl-PL"/>
              </w:rPr>
              <w:t>II Gospodarka niskoemisyjna</w:t>
            </w:r>
          </w:p>
        </w:tc>
      </w:tr>
      <w:tr w:rsidR="003267DD" w:rsidRPr="00DD0127" w:rsidTr="009505D9">
        <w:tc>
          <w:tcPr>
            <w:tcW w:w="1939" w:type="dxa"/>
            <w:shd w:val="clear" w:color="auto" w:fill="B6DDE8" w:themeFill="accent5" w:themeFillTint="66"/>
          </w:tcPr>
          <w:p w:rsidR="003267DD" w:rsidRPr="00DD0127" w:rsidRDefault="003267DD" w:rsidP="009505D9">
            <w:pPr>
              <w:spacing w:before="40" w:after="40"/>
              <w:rPr>
                <w:rFonts w:cs="Arial"/>
                <w:sz w:val="20"/>
                <w:szCs w:val="20"/>
                <w:lang w:val="pl-PL"/>
              </w:rPr>
            </w:pPr>
            <w:r w:rsidRPr="00DD0127">
              <w:rPr>
                <w:rFonts w:cs="Arial"/>
                <w:sz w:val="20"/>
                <w:szCs w:val="20"/>
                <w:lang w:val="pl-PL"/>
              </w:rPr>
              <w:t>Priorytet Inwestycyjny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  <w:lang w:val="pl-PL"/>
              </w:rPr>
            </w:pPr>
            <w:r w:rsidRPr="00DD0127">
              <w:rPr>
                <w:rFonts w:cs="Arial"/>
                <w:sz w:val="20"/>
                <w:szCs w:val="20"/>
                <w:lang w:val="pl-PL"/>
              </w:rPr>
              <w:t>4.a Wspieranie wytwarzania i dystrybucji energii pochodzącej ze źródeł odnawialnych</w:t>
            </w:r>
          </w:p>
        </w:tc>
      </w:tr>
      <w:tr w:rsidR="003267DD" w:rsidRPr="00DD0127" w:rsidTr="009505D9">
        <w:tc>
          <w:tcPr>
            <w:tcW w:w="1939" w:type="dxa"/>
            <w:shd w:val="clear" w:color="auto" w:fill="B6DDE8" w:themeFill="accent5" w:themeFillTint="66"/>
          </w:tcPr>
          <w:p w:rsidR="003267DD" w:rsidRPr="00DD0127" w:rsidRDefault="003267DD" w:rsidP="009505D9">
            <w:pPr>
              <w:spacing w:before="40" w:after="40"/>
              <w:rPr>
                <w:rFonts w:cs="Arial"/>
                <w:sz w:val="20"/>
                <w:szCs w:val="20"/>
                <w:lang w:val="pl-PL"/>
              </w:rPr>
            </w:pPr>
            <w:r w:rsidRPr="00DD0127">
              <w:rPr>
                <w:rFonts w:cs="Arial"/>
                <w:sz w:val="20"/>
                <w:szCs w:val="20"/>
                <w:lang w:val="pl-PL"/>
              </w:rPr>
              <w:t>Działanie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  <w:lang w:val="pl-PL"/>
              </w:rPr>
            </w:pPr>
            <w:r w:rsidRPr="00DD0127">
              <w:rPr>
                <w:rFonts w:cs="Arial"/>
                <w:sz w:val="20"/>
                <w:szCs w:val="20"/>
                <w:lang w:val="pl-PL"/>
              </w:rPr>
              <w:t xml:space="preserve">2.10 Zwiększenie wykorzystania odnawialnych źródeł </w:t>
            </w:r>
          </w:p>
        </w:tc>
      </w:tr>
    </w:tbl>
    <w:p w:rsidR="00F117B6" w:rsidRPr="00DD0127" w:rsidRDefault="00F117B6" w:rsidP="001A2839">
      <w:pPr>
        <w:spacing w:after="0" w:line="240" w:lineRule="auto"/>
        <w:rPr>
          <w:sz w:val="20"/>
          <w:szCs w:val="20"/>
        </w:rPr>
      </w:pPr>
    </w:p>
    <w:p w:rsidR="005A0471" w:rsidRPr="00DD0127" w:rsidRDefault="005A0471" w:rsidP="001A2839">
      <w:pPr>
        <w:spacing w:after="0" w:line="240" w:lineRule="auto"/>
        <w:rPr>
          <w:sz w:val="20"/>
          <w:szCs w:val="20"/>
        </w:rPr>
      </w:pPr>
    </w:p>
    <w:p w:rsidR="00187D18" w:rsidRPr="00DD0127" w:rsidRDefault="00187D18" w:rsidP="001A2839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06"/>
        <w:gridCol w:w="2810"/>
        <w:gridCol w:w="4940"/>
        <w:gridCol w:w="5864"/>
      </w:tblGrid>
      <w:tr w:rsidR="003267DD" w:rsidRPr="00DD0127" w:rsidTr="009505D9">
        <w:trPr>
          <w:trHeight w:val="23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3267DD" w:rsidRPr="00DD0127" w:rsidRDefault="003267DD" w:rsidP="009505D9">
            <w:pPr>
              <w:rPr>
                <w:rFonts w:cs="Arial"/>
                <w:b/>
                <w:sz w:val="20"/>
                <w:szCs w:val="20"/>
              </w:rPr>
            </w:pPr>
            <w:r w:rsidRPr="00DD0127">
              <w:rPr>
                <w:rFonts w:cs="Arial"/>
                <w:b/>
                <w:sz w:val="20"/>
                <w:szCs w:val="20"/>
              </w:rPr>
              <w:t xml:space="preserve">Kryteria dopuszczalności </w:t>
            </w:r>
            <w:bookmarkStart w:id="1" w:name="_GoBack"/>
            <w:bookmarkEnd w:id="1"/>
          </w:p>
        </w:tc>
      </w:tr>
      <w:tr w:rsidR="003267DD" w:rsidRPr="00DD0127" w:rsidTr="009505D9">
        <w:trPr>
          <w:trHeight w:val="236"/>
          <w:tblHeader/>
        </w:trPr>
        <w:tc>
          <w:tcPr>
            <w:tcW w:w="213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988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Nazwa kryterium</w:t>
            </w:r>
          </w:p>
        </w:tc>
        <w:tc>
          <w:tcPr>
            <w:tcW w:w="1737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Definicja kryterium</w:t>
            </w:r>
          </w:p>
        </w:tc>
        <w:tc>
          <w:tcPr>
            <w:tcW w:w="2062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Opis znaczenia kryterium</w:t>
            </w:r>
          </w:p>
        </w:tc>
      </w:tr>
      <w:tr w:rsidR="003267DD" w:rsidRPr="00DD0127" w:rsidTr="009505D9">
        <w:trPr>
          <w:trHeight w:val="253"/>
          <w:tblHeader/>
        </w:trPr>
        <w:tc>
          <w:tcPr>
            <w:tcW w:w="213" w:type="pct"/>
            <w:tcBorders>
              <w:bottom w:val="single" w:sz="4" w:space="0" w:color="auto"/>
            </w:tcBorders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37" w:type="pct"/>
            <w:tcBorders>
              <w:bottom w:val="single" w:sz="4" w:space="0" w:color="auto"/>
            </w:tcBorders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062" w:type="pct"/>
            <w:tcBorders>
              <w:bottom w:val="single" w:sz="4" w:space="0" w:color="auto"/>
            </w:tcBorders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4</w:t>
            </w:r>
          </w:p>
        </w:tc>
      </w:tr>
      <w:tr w:rsidR="003267DD" w:rsidRPr="00DD0127" w:rsidTr="009505D9">
        <w:trPr>
          <w:trHeight w:val="1260"/>
        </w:trPr>
        <w:tc>
          <w:tcPr>
            <w:tcW w:w="213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1.1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Zgodność z celem szczegółowym i rezultatami priorytetu inwestycyjnego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 jest zgodny z celem działania oraz wpływa na osiągnięcie wskaźników rezultatu określonych w SOOP.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62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rPr>
          <w:trHeight w:val="2113"/>
        </w:trPr>
        <w:tc>
          <w:tcPr>
            <w:tcW w:w="213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Zgodność z typem projektu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 jest zgodny przynajmniej z jednym z typów projektów wskazanych w regulaminie naboru.</w:t>
            </w:r>
          </w:p>
          <w:p w:rsidR="003267DD" w:rsidRPr="00DD0127" w:rsidRDefault="003267DD" w:rsidP="009505D9">
            <w:pPr>
              <w:rPr>
                <w:rFonts w:eastAsia="Times New Roman" w:cs="Arial"/>
                <w:sz w:val="20"/>
                <w:szCs w:val="20"/>
              </w:rPr>
            </w:pP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Charakter przewidywanych działań, wskaźniki produktu, wydatki kwalifikowalne dają pewność, że mamy do czynienia z typem projektu zaplanowanym do wsparcia w ramach działania 2.10.</w:t>
            </w:r>
          </w:p>
        </w:tc>
        <w:tc>
          <w:tcPr>
            <w:tcW w:w="2062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rPr>
          <w:trHeight w:val="758"/>
        </w:trPr>
        <w:tc>
          <w:tcPr>
            <w:tcW w:w="213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Zasadność realizacji projektu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Potrzeba realizacji danego projektu jest zrozumiała i jasno wynika ze zidentyfikowanych </w:t>
            </w:r>
            <w:r w:rsidRPr="00A71D5D">
              <w:rPr>
                <w:rFonts w:cs="Arial"/>
                <w:sz w:val="20"/>
                <w:szCs w:val="20"/>
              </w:rPr>
              <w:t>potrzeb</w:t>
            </w:r>
            <w:r w:rsidRPr="00A71D5D">
              <w:rPr>
                <w:rFonts w:cs="Arial"/>
                <w:color w:val="000000" w:themeColor="text1"/>
                <w:sz w:val="20"/>
                <w:szCs w:val="20"/>
              </w:rPr>
              <w:t xml:space="preserve"> i</w:t>
            </w:r>
            <w:r w:rsidRPr="00DD0127">
              <w:rPr>
                <w:rFonts w:cs="Arial"/>
                <w:color w:val="000000" w:themeColor="text1"/>
                <w:sz w:val="20"/>
                <w:szCs w:val="20"/>
              </w:rPr>
              <w:t>nwestycyjnych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Cele projektu są poprawnie określone i zbieżne z analizą potrzeb.  </w:t>
            </w:r>
          </w:p>
        </w:tc>
        <w:tc>
          <w:tcPr>
            <w:tcW w:w="2062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rPr>
          <w:trHeight w:val="145"/>
        </w:trPr>
        <w:tc>
          <w:tcPr>
            <w:tcW w:w="21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1.4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Zgodność z obszarem </w:t>
            </w:r>
            <w:r w:rsidRPr="00DD0127">
              <w:rPr>
                <w:rFonts w:cs="Arial"/>
                <w:sz w:val="20"/>
                <w:szCs w:val="20"/>
              </w:rPr>
              <w:lastRenderedPageBreak/>
              <w:t xml:space="preserve">(terytorialnie) objętym wsparciem w ramach Programu 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 xml:space="preserve">Projekt jest realizowany na obszarze określonym w SOOP </w:t>
            </w:r>
            <w:r w:rsidRPr="00DD0127">
              <w:rPr>
                <w:rFonts w:cs="Arial"/>
                <w:sz w:val="20"/>
                <w:szCs w:val="20"/>
              </w:rPr>
              <w:lastRenderedPageBreak/>
              <w:t>i regulaminie naboru. W przypadku projektów o niestacjonarnym charakterze siedziba Wnioskodawcy jest na terenie województwa zachodniopomorskiego.</w:t>
            </w:r>
          </w:p>
        </w:tc>
        <w:tc>
          <w:tcPr>
            <w:tcW w:w="206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1.5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Terminowość złożenia wniosku 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Wniosek złożono w terminie określonym w regulaminie naboru.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  <w:highlight w:val="yellow"/>
              </w:rPr>
            </w:pP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62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Zgodność z zasadami horyzontalnymi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 jest zgodny z właściwymi politykami i zasadami wspólnotowymi:</w:t>
            </w:r>
            <w:r w:rsidRPr="00DD0127">
              <w:rPr>
                <w:rFonts w:cs="Arial"/>
                <w:sz w:val="20"/>
                <w:szCs w:val="20"/>
              </w:rPr>
              <w:br/>
              <w:t>a) zrównoważonego rozwoju,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b) promowania i realizacji zasady równości szans i niedyskryminacji, w tym. m. in. budowanie infrastruktury w zgodzie z zasadą uniwersalnego projektowania, tj. w taki sposób, by mogła być użyta przez wszystkich ludzi, w możliwie szerokim zakresie, bez potrzeby dodatkowej adaptacji.</w:t>
            </w:r>
          </w:p>
        </w:tc>
        <w:tc>
          <w:tcPr>
            <w:tcW w:w="2062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1.7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Kwalifikowalność  Beneficjenta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Wnioskodawca należy do kategorii beneficjentów uprawnionych do ubiegania się o dofinansowanie (wymienionych w regulaminie naboru).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Wnioskodawca nie jest wykluczony z możliwości dofinansowania lub wobec którego nie orzeczono zakazu dostępu do środków funduszy europejskich na podstawie odrębnych przepisów.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Wnioskodawca, bądź członek lub reprezentant organu zarządzającego (wykonawczego), wspólnik lub kierownik jednostki organizacyjnej wnioskodawcy nie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</w:p>
          <w:p w:rsidR="003267DD" w:rsidRPr="00DD0127" w:rsidRDefault="003267DD" w:rsidP="00D455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62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color w:val="000000"/>
                <w:sz w:val="20"/>
                <w:szCs w:val="20"/>
              </w:rPr>
            </w:pPr>
            <w:r w:rsidRPr="00DD0127">
              <w:rPr>
                <w:rFonts w:cs="Arial"/>
                <w:color w:val="000000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color w:val="000000"/>
                <w:sz w:val="20"/>
                <w:szCs w:val="20"/>
              </w:rPr>
            </w:pPr>
            <w:r w:rsidRPr="00DD0127">
              <w:rPr>
                <w:rFonts w:cs="Arial"/>
                <w:color w:val="000000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color w:val="000000"/>
                <w:sz w:val="20"/>
                <w:szCs w:val="20"/>
              </w:rPr>
            </w:pPr>
            <w:r w:rsidRPr="00DD0127">
              <w:rPr>
                <w:rFonts w:cs="Arial"/>
                <w:color w:val="000000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1.8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Zgodność z wymogami pomocy publicznej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DD0127" w:rsidRDefault="003267DD" w:rsidP="009505D9">
            <w:pPr>
              <w:autoSpaceDE w:val="0"/>
              <w:autoSpaceDN w:val="0"/>
              <w:rPr>
                <w:rFonts w:eastAsia="Calibri" w:cs="Times New Roman"/>
                <w:sz w:val="20"/>
                <w:szCs w:val="20"/>
              </w:rPr>
            </w:pPr>
            <w:r w:rsidRPr="00DD0127">
              <w:rPr>
                <w:rFonts w:eastAsia="Calibri" w:cs="Times New Roman"/>
                <w:sz w:val="20"/>
                <w:szCs w:val="20"/>
              </w:rPr>
              <w:t>W przypadku jeśli wnioskodawca deklaruje niewystępowanie pomocy publicznej:</w:t>
            </w:r>
          </w:p>
          <w:p w:rsidR="003267DD" w:rsidRPr="00DD0127" w:rsidRDefault="003267DD" w:rsidP="009505D9">
            <w:pPr>
              <w:autoSpaceDE w:val="0"/>
              <w:autoSpaceDN w:val="0"/>
              <w:rPr>
                <w:rFonts w:eastAsia="Calibri" w:cs="Times New Roman"/>
                <w:sz w:val="20"/>
                <w:szCs w:val="20"/>
              </w:rPr>
            </w:pPr>
            <w:r w:rsidRPr="00DD0127">
              <w:rPr>
                <w:rFonts w:eastAsia="Calibri" w:cs="Times New Roman"/>
                <w:sz w:val="20"/>
                <w:szCs w:val="20"/>
              </w:rPr>
              <w:t>Wsparcie rzeczywiście nie nosi znamion pomocy publiczne</w:t>
            </w:r>
            <w:r w:rsidRPr="00DD0127">
              <w:rPr>
                <w:rFonts w:eastAsia="Calibri" w:cs="Times New Roman"/>
                <w:strike/>
                <w:sz w:val="20"/>
                <w:szCs w:val="20"/>
              </w:rPr>
              <w:t>j</w:t>
            </w:r>
            <w:r w:rsidRPr="00DD0127">
              <w:rPr>
                <w:rFonts w:eastAsia="Calibri" w:cs="Times New Roman"/>
                <w:sz w:val="20"/>
                <w:szCs w:val="20"/>
              </w:rPr>
              <w:t xml:space="preserve"> (w oparciu o przesłanki występowania pomocy publicznej zawarte w art. 107 </w:t>
            </w:r>
            <w:proofErr w:type="spellStart"/>
            <w:r w:rsidRPr="00DD0127">
              <w:rPr>
                <w:rFonts w:eastAsia="Calibri" w:cs="Times New Roman"/>
                <w:sz w:val="20"/>
                <w:szCs w:val="20"/>
              </w:rPr>
              <w:t>ToFUE</w:t>
            </w:r>
            <w:proofErr w:type="spellEnd"/>
            <w:r w:rsidRPr="00DD0127">
              <w:rPr>
                <w:rFonts w:eastAsia="Calibri" w:cs="Times New Roman"/>
                <w:sz w:val="20"/>
                <w:szCs w:val="20"/>
              </w:rPr>
              <w:t>).</w:t>
            </w:r>
          </w:p>
          <w:p w:rsidR="003267DD" w:rsidRPr="00DD0127" w:rsidRDefault="003267DD" w:rsidP="009505D9">
            <w:pPr>
              <w:autoSpaceDE w:val="0"/>
              <w:autoSpaceDN w:val="0"/>
              <w:rPr>
                <w:rFonts w:eastAsia="Calibri" w:cs="Times New Roman"/>
                <w:sz w:val="20"/>
                <w:szCs w:val="20"/>
              </w:rPr>
            </w:pPr>
          </w:p>
          <w:p w:rsidR="003267DD" w:rsidRPr="00DD0127" w:rsidRDefault="003267DD" w:rsidP="009505D9">
            <w:pPr>
              <w:autoSpaceDE w:val="0"/>
              <w:autoSpaceDN w:val="0"/>
              <w:rPr>
                <w:rFonts w:eastAsia="Calibri" w:cs="Times New Roman"/>
                <w:sz w:val="20"/>
                <w:szCs w:val="20"/>
              </w:rPr>
            </w:pPr>
            <w:r w:rsidRPr="00DD0127">
              <w:rPr>
                <w:rFonts w:eastAsia="Calibri" w:cs="Times New Roman"/>
                <w:sz w:val="20"/>
                <w:szCs w:val="20"/>
              </w:rPr>
              <w:t xml:space="preserve">Jeżeli wnioskodawca deklaruje występowanie pomocy publicznej/de </w:t>
            </w:r>
            <w:proofErr w:type="spellStart"/>
            <w:r w:rsidRPr="00DD0127">
              <w:rPr>
                <w:rFonts w:eastAsia="Calibri" w:cs="Times New Roman"/>
                <w:sz w:val="20"/>
                <w:szCs w:val="20"/>
              </w:rPr>
              <w:t>minimis</w:t>
            </w:r>
            <w:proofErr w:type="spellEnd"/>
            <w:r w:rsidRPr="00DD0127">
              <w:rPr>
                <w:rFonts w:eastAsia="Calibri" w:cs="Times New Roman"/>
                <w:sz w:val="20"/>
                <w:szCs w:val="20"/>
              </w:rPr>
              <w:t xml:space="preserve"> w projekcie:</w:t>
            </w:r>
          </w:p>
          <w:p w:rsidR="003267DD" w:rsidRPr="00DD0127" w:rsidRDefault="003267DD" w:rsidP="009505D9">
            <w:pPr>
              <w:autoSpaceDE w:val="0"/>
              <w:autoSpaceDN w:val="0"/>
              <w:rPr>
                <w:rFonts w:eastAsia="Calibri" w:cs="Times New Roman"/>
                <w:sz w:val="20"/>
                <w:szCs w:val="20"/>
              </w:rPr>
            </w:pPr>
            <w:r w:rsidRPr="00DD0127">
              <w:rPr>
                <w:rFonts w:eastAsia="Calibri" w:cs="Times New Roman"/>
                <w:sz w:val="20"/>
                <w:szCs w:val="20"/>
              </w:rPr>
              <w:t xml:space="preserve">Możliwe jest udzielenie pomocy publicznej/ pomocy </w:t>
            </w:r>
          </w:p>
          <w:p w:rsidR="003267DD" w:rsidRPr="00DD0127" w:rsidRDefault="003267DD" w:rsidP="009505D9">
            <w:pPr>
              <w:autoSpaceDE w:val="0"/>
              <w:autoSpaceDN w:val="0"/>
              <w:rPr>
                <w:rFonts w:eastAsia="Calibri" w:cs="Times New Roman"/>
                <w:sz w:val="20"/>
                <w:szCs w:val="20"/>
              </w:rPr>
            </w:pPr>
            <w:r w:rsidRPr="00DD0127">
              <w:rPr>
                <w:rFonts w:eastAsia="Calibri" w:cs="Times New Roman"/>
                <w:sz w:val="20"/>
                <w:szCs w:val="20"/>
              </w:rPr>
              <w:t xml:space="preserve">de </w:t>
            </w:r>
            <w:proofErr w:type="spellStart"/>
            <w:r w:rsidRPr="00DD0127">
              <w:rPr>
                <w:rFonts w:eastAsia="Calibri" w:cs="Times New Roman"/>
                <w:sz w:val="20"/>
                <w:szCs w:val="20"/>
              </w:rPr>
              <w:t>minimis</w:t>
            </w:r>
            <w:proofErr w:type="spellEnd"/>
            <w:r w:rsidRPr="00DD0127">
              <w:rPr>
                <w:rFonts w:eastAsia="Calibri" w:cs="Times New Roman"/>
                <w:sz w:val="20"/>
                <w:szCs w:val="20"/>
              </w:rPr>
              <w:t xml:space="preserve">, a zakres projektu jest możliwy do objęcia wsparciem zgodnie z odpowiednim rozporządzeniem: </w:t>
            </w:r>
          </w:p>
          <w:p w:rsidR="003267DD" w:rsidRPr="00DD0127" w:rsidRDefault="003267DD" w:rsidP="009505D9">
            <w:pPr>
              <w:autoSpaceDE w:val="0"/>
              <w:autoSpaceDN w:val="0"/>
              <w:adjustRightInd w:val="0"/>
              <w:rPr>
                <w:rFonts w:cs="TimesNewRomanPS-BoldMT"/>
                <w:bCs/>
                <w:sz w:val="20"/>
                <w:szCs w:val="20"/>
              </w:rPr>
            </w:pPr>
            <w:r w:rsidRPr="00DD0127">
              <w:rPr>
                <w:rFonts w:cs="TimesNewRomanPS-BoldMT"/>
                <w:bCs/>
                <w:sz w:val="20"/>
                <w:szCs w:val="20"/>
              </w:rPr>
              <w:t>Rozporządzenie Ministra Infrastruktury i Rozwoju z dnia 3 września 2015 r.  w sprawie udzielania pomocy na inwestycje w układy wysokosprawnej kogeneracji oraz na propagowanie energii ze źródeł odnawialnych w ramach regionalnych programów operacyjnych na lata 2014–2020</w:t>
            </w:r>
          </w:p>
          <w:p w:rsidR="003267DD" w:rsidRPr="00DD0127" w:rsidRDefault="003267DD" w:rsidP="009505D9">
            <w:pPr>
              <w:autoSpaceDE w:val="0"/>
              <w:autoSpaceDN w:val="0"/>
              <w:rPr>
                <w:rFonts w:eastAsia="Calibri" w:cs="Times New Roman"/>
                <w:sz w:val="20"/>
                <w:szCs w:val="20"/>
              </w:rPr>
            </w:pPr>
            <w:r w:rsidRPr="00DD0127">
              <w:rPr>
                <w:rFonts w:eastAsia="Times New Roman"/>
                <w:color w:val="000000"/>
                <w:sz w:val="20"/>
                <w:szCs w:val="20"/>
              </w:rPr>
              <w:t xml:space="preserve">Rozporządzenie Ministra Infrastruktury i Rozwoju z dnia 19 marca 2015 r. w sprawie udzielania pomocy de </w:t>
            </w:r>
            <w:proofErr w:type="spellStart"/>
            <w:r w:rsidRPr="00DD0127">
              <w:rPr>
                <w:rFonts w:eastAsia="Times New Roman"/>
                <w:color w:val="000000"/>
                <w:sz w:val="20"/>
                <w:szCs w:val="20"/>
              </w:rPr>
              <w:t>minimis</w:t>
            </w:r>
            <w:proofErr w:type="spellEnd"/>
            <w:r w:rsidRPr="00DD0127">
              <w:rPr>
                <w:rFonts w:eastAsia="Times New Roman"/>
                <w:color w:val="000000"/>
                <w:sz w:val="20"/>
                <w:szCs w:val="20"/>
              </w:rPr>
              <w:t xml:space="preserve"> w ramach regionalnych programów operacyjnych na lata 2014–2020</w:t>
            </w:r>
            <w:r w:rsidRPr="00F4681B"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r w:rsidR="00F4681B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Pr="00F4681B">
              <w:rPr>
                <w:rFonts w:eastAsia="Calibri" w:cs="Times New Roman"/>
                <w:color w:val="000000" w:themeColor="text1"/>
                <w:sz w:val="20"/>
                <w:szCs w:val="20"/>
              </w:rPr>
              <w:t>Jednocześnie wnioskodawca</w:t>
            </w:r>
            <w:r w:rsidRPr="00DD0127">
              <w:rPr>
                <w:rFonts w:eastAsia="Calibri" w:cs="Times New Roman"/>
                <w:sz w:val="20"/>
                <w:szCs w:val="20"/>
              </w:rPr>
              <w:t xml:space="preserve"> jest uprawniony do otrzymania pomocy. </w:t>
            </w:r>
          </w:p>
          <w:p w:rsidR="003267DD" w:rsidRPr="00DD0127" w:rsidRDefault="003267DD" w:rsidP="009505D9">
            <w:pPr>
              <w:spacing w:before="40" w:after="40"/>
              <w:rPr>
                <w:rFonts w:cs="Arial"/>
                <w:sz w:val="20"/>
                <w:szCs w:val="20"/>
              </w:rPr>
            </w:pPr>
          </w:p>
        </w:tc>
        <w:tc>
          <w:tcPr>
            <w:tcW w:w="2062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1.9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Zgodność realizacji projektu przed dniem złożenia wniosku o dofinansowanie z przepisami prawa 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eastAsia="Calibri" w:cs="Arial"/>
                <w:sz w:val="20"/>
                <w:szCs w:val="20"/>
                <w:lang w:eastAsia="en-US"/>
              </w:rPr>
            </w:pPr>
            <w:r w:rsidRPr="00DD0127">
              <w:rPr>
                <w:rFonts w:eastAsia="Calibri" w:cs="Arial"/>
                <w:sz w:val="20"/>
                <w:szCs w:val="20"/>
                <w:lang w:eastAsia="en-US"/>
              </w:rPr>
              <w:t>Jeżeli projekt rozpoczął się przed dniem złożenia wniosku o dofinansowanie, to przestrzegano obowiązujących przepisów prawa dotyczących danego projektu, zgodnie z art. 125 ust. 3 lit. e) rozporządzenia (UE) 1303/2013 z 17 grudnia 2013 r.</w:t>
            </w:r>
          </w:p>
          <w:p w:rsidR="003267DD" w:rsidRPr="00DD0127" w:rsidRDefault="003267DD" w:rsidP="009505D9">
            <w:pPr>
              <w:rPr>
                <w:rFonts w:eastAsia="Calibri" w:cs="Arial"/>
                <w:sz w:val="20"/>
                <w:szCs w:val="20"/>
                <w:lang w:eastAsia="en-US"/>
              </w:rPr>
            </w:pPr>
            <w:r w:rsidRPr="00DD0127">
              <w:rPr>
                <w:rFonts w:eastAsia="Calibri" w:cs="Arial"/>
                <w:sz w:val="20"/>
                <w:szCs w:val="20"/>
                <w:lang w:eastAsia="en-US"/>
              </w:rPr>
              <w:t>Kryterium nie dotyczy projektów, których realizacja nie rozpoczęła się przed dniem złożenia wniosku o dofinansowanie.</w:t>
            </w:r>
          </w:p>
        </w:tc>
        <w:tc>
          <w:tcPr>
            <w:tcW w:w="2062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„nie”, „nie dotyczy”.</w:t>
            </w:r>
          </w:p>
        </w:tc>
      </w:tr>
      <w:tr w:rsidR="003267DD" w:rsidRPr="00DD0127" w:rsidTr="009505D9">
        <w:trPr>
          <w:trHeight w:val="145"/>
        </w:trPr>
        <w:tc>
          <w:tcPr>
            <w:tcW w:w="213" w:type="pct"/>
            <w:shd w:val="clear" w:color="auto" w:fill="FFFFFF" w:themeFill="background1"/>
          </w:tcPr>
          <w:p w:rsidR="003267DD" w:rsidRPr="00DD0127" w:rsidRDefault="003267DD" w:rsidP="009505D9">
            <w:pPr>
              <w:spacing w:before="40" w:after="40"/>
              <w:contextualSpacing/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1.10</w:t>
            </w:r>
          </w:p>
        </w:tc>
        <w:tc>
          <w:tcPr>
            <w:tcW w:w="988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Kwalifikowalność  projektu </w:t>
            </w:r>
          </w:p>
        </w:tc>
        <w:tc>
          <w:tcPr>
            <w:tcW w:w="1737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Operacja wybrana do dofinansowania z funduszy nie </w:t>
            </w:r>
            <w:r w:rsidRPr="00DD0127">
              <w:rPr>
                <w:rFonts w:cs="Arial"/>
                <w:sz w:val="20"/>
                <w:szCs w:val="20"/>
              </w:rPr>
              <w:lastRenderedPageBreak/>
              <w:t>obejmuje przedsięwzięcia będącego częścią operacji, która została objęta lub powinna była zostać objęta procedurą odzyskiwania zgodnie z art. 71 Rozporządzenia Parlamentu i Rady (UE) nr 1303/2013 z dnia 17 grudnia 2013 r.  w następstwie przeniesienia działalności produkcyjnej poza obszar objęty programem.</w:t>
            </w:r>
          </w:p>
          <w:p w:rsidR="003267DD" w:rsidRPr="00DD0127" w:rsidRDefault="003267DD" w:rsidP="009505D9">
            <w:pPr>
              <w:rPr>
                <w:sz w:val="20"/>
                <w:szCs w:val="20"/>
              </w:rPr>
            </w:pPr>
            <w:r w:rsidRPr="00DD0127">
              <w:rPr>
                <w:sz w:val="20"/>
                <w:szCs w:val="20"/>
              </w:rPr>
              <w:t>Źródła oparte o energię wody kwalifikują się do wsparcia jeśli są usytułowane wyłącznie na już istniejących budowlach piętrzących, wyposażonych w hydroelektrownie, przy jednoczesnym zapewnieniu pełnej drożności budowli dla przemieszczeń fauny wodnej.</w:t>
            </w:r>
          </w:p>
          <w:p w:rsidR="003267DD" w:rsidRPr="00DD0127" w:rsidRDefault="003267DD" w:rsidP="009505D9">
            <w:pPr>
              <w:spacing w:before="60" w:after="60"/>
              <w:rPr>
                <w:rFonts w:eastAsia="Calibri" w:cs="Times New Roman"/>
                <w:sz w:val="20"/>
                <w:szCs w:val="20"/>
              </w:rPr>
            </w:pPr>
            <w:r w:rsidRPr="00DD0127">
              <w:rPr>
                <w:rFonts w:eastAsia="Calibri" w:cs="Times New Roman"/>
                <w:sz w:val="20"/>
                <w:szCs w:val="20"/>
              </w:rPr>
              <w:t>W przypadku nowych instalacji wytwarzających energię w kogeneracji powinno zostać osiągnięte co najmniej 10% uzysku efektywności energetycznej w porównaniu do rozdzielonej produkcji energii cieplnej i elektrycznej przy zastosowaniu najlepszych dostępnych technologii. Ponadto wszelka przebudowa istniejących instalacji na wysokosprawną kogenerację musi skutkować redukcją CO</w:t>
            </w:r>
            <w:r w:rsidRPr="00DD0127">
              <w:rPr>
                <w:rFonts w:eastAsia="Calibri" w:cs="Times New Roman"/>
                <w:sz w:val="20"/>
                <w:szCs w:val="20"/>
                <w:vertAlign w:val="subscript"/>
              </w:rPr>
              <w:t>2</w:t>
            </w:r>
            <w:r w:rsidRPr="00DD0127">
              <w:rPr>
                <w:rFonts w:eastAsia="Calibri" w:cs="Times New Roman"/>
                <w:sz w:val="20"/>
                <w:szCs w:val="20"/>
              </w:rPr>
              <w:t xml:space="preserve"> o co najmniej 30% w porównaniu do istniejących instalacji.</w:t>
            </w:r>
          </w:p>
          <w:p w:rsidR="003267DD" w:rsidRPr="00DD0127" w:rsidRDefault="003267DD" w:rsidP="009505D9">
            <w:pPr>
              <w:spacing w:before="60" w:after="60"/>
              <w:rPr>
                <w:rFonts w:eastAsia="TimesNewRoman" w:cs="TimesNewRoman"/>
                <w:sz w:val="20"/>
                <w:szCs w:val="20"/>
              </w:rPr>
            </w:pPr>
            <w:r w:rsidRPr="00DD0127">
              <w:rPr>
                <w:rFonts w:eastAsia="TimesNewRoman" w:cs="TimesNewRoman"/>
                <w:sz w:val="20"/>
                <w:szCs w:val="20"/>
              </w:rPr>
              <w:t>Do produkcji energii odnawialnej z biomasy powinno się stosować wyłącznie surowce wymienione w art. 2 punkt 3 Ustawy o odnawialnych źródłach energii (</w:t>
            </w:r>
            <w:proofErr w:type="spellStart"/>
            <w:r w:rsidRPr="00DD0127">
              <w:rPr>
                <w:rFonts w:eastAsia="TimesNewRoman" w:cs="TimesNewRoman"/>
                <w:sz w:val="20"/>
                <w:szCs w:val="20"/>
              </w:rPr>
              <w:t>Dz.u</w:t>
            </w:r>
            <w:proofErr w:type="spellEnd"/>
            <w:r w:rsidRPr="00DD0127">
              <w:rPr>
                <w:rFonts w:eastAsia="TimesNewRoman" w:cs="TimesNewRoman"/>
                <w:sz w:val="20"/>
                <w:szCs w:val="20"/>
              </w:rPr>
              <w:t>. z 2015 r., nr 478);</w:t>
            </w:r>
          </w:p>
          <w:p w:rsidR="003267DD" w:rsidRPr="00DD0127" w:rsidRDefault="003267DD" w:rsidP="009505D9">
            <w:pPr>
              <w:spacing w:before="60" w:after="60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DD0127">
              <w:rPr>
                <w:sz w:val="20"/>
                <w:szCs w:val="20"/>
              </w:rPr>
              <w:t xml:space="preserve">Do </w:t>
            </w:r>
            <w:r w:rsidR="00EF0E22" w:rsidRPr="00DD0127">
              <w:rPr>
                <w:sz w:val="20"/>
                <w:szCs w:val="20"/>
              </w:rPr>
              <w:t>dofinansowania</w:t>
            </w:r>
            <w:r w:rsidRPr="00DD0127">
              <w:rPr>
                <w:sz w:val="20"/>
                <w:szCs w:val="20"/>
              </w:rPr>
              <w:t xml:space="preserve"> nie kwalifikują się instalacje do spalania węgla, ani do współspalania biomasy z węglem zarówno w instalacjach wielopaliwowego spalania jak i dedykowanego spalania wielopaliwowego.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</w:p>
          <w:p w:rsidR="00EF0E22" w:rsidRPr="00DD0127" w:rsidRDefault="00895E56" w:rsidP="00EF0E22">
            <w:pPr>
              <w:rPr>
                <w:rFonts w:cs="Arial"/>
                <w:sz w:val="20"/>
                <w:szCs w:val="20"/>
              </w:rPr>
            </w:pPr>
            <w:r w:rsidRPr="00895E56">
              <w:rPr>
                <w:rFonts w:cs="Arial"/>
                <w:sz w:val="20"/>
                <w:szCs w:val="20"/>
              </w:rPr>
              <w:t xml:space="preserve">Projekt musi spełniać limity i ograniczenia wskazane w SOOP. 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</w:p>
          <w:p w:rsidR="00EF0E22" w:rsidRPr="00DD0127" w:rsidRDefault="00EF0E22" w:rsidP="00EF0E22">
            <w:pPr>
              <w:rPr>
                <w:i/>
                <w:color w:val="FF0000"/>
              </w:rPr>
            </w:pPr>
            <w:r w:rsidRPr="00DD0127">
              <w:rPr>
                <w:sz w:val="20"/>
                <w:szCs w:val="20"/>
              </w:rPr>
              <w:lastRenderedPageBreak/>
              <w:t>Na obszarach na których odnotowuje się przekroczenia wartości emisji PM10 wymagane jest zastosowanie rozwiązań niwelujących szkodliwy wpływ emisji pyłów ze źródeł opartych o biomasę i biogaz (np. poprzez wybór niskoemisyjnych, wysoko wydajnych układów spalania, układów wychwytywania pyłów, itp.), zgodnie z Programem ochrony powietrza</w:t>
            </w:r>
            <w:r w:rsidRPr="00DD0127">
              <w:rPr>
                <w:i/>
                <w:color w:val="FF0000"/>
              </w:rPr>
              <w:t>.</w:t>
            </w:r>
          </w:p>
          <w:p w:rsidR="00EF0E22" w:rsidRPr="00DD0127" w:rsidRDefault="00EF0E22" w:rsidP="00EF0E22">
            <w:pPr>
              <w:rPr>
                <w:color w:val="FF0000"/>
              </w:rPr>
            </w:pPr>
          </w:p>
          <w:p w:rsidR="00EF0E22" w:rsidRDefault="00EF0E22" w:rsidP="00EF0E22">
            <w:pPr>
              <w:spacing w:after="200" w:line="276" w:lineRule="auto"/>
              <w:rPr>
                <w:rFonts w:cs="Verdana"/>
                <w:bCs/>
                <w:sz w:val="20"/>
                <w:szCs w:val="20"/>
              </w:rPr>
            </w:pPr>
            <w:r w:rsidRPr="00DD0127">
              <w:rPr>
                <w:sz w:val="20"/>
                <w:szCs w:val="20"/>
                <w:lang w:val="sk-SK"/>
              </w:rPr>
              <w:t xml:space="preserve">Wspierane urządzenia do wytwarzania energii ze spalania biomasy muszą spełniać standardy emisyjności określone Rozporządzeniu </w:t>
            </w:r>
            <w:r w:rsidRPr="00DD0127">
              <w:rPr>
                <w:rFonts w:cs="Verdana"/>
                <w:b/>
                <w:bCs/>
                <w:sz w:val="20"/>
                <w:szCs w:val="20"/>
              </w:rPr>
              <w:t xml:space="preserve"> </w:t>
            </w:r>
            <w:r w:rsidRPr="00DD0127">
              <w:rPr>
                <w:rFonts w:cs="Verdana"/>
                <w:bCs/>
                <w:sz w:val="20"/>
                <w:szCs w:val="20"/>
              </w:rPr>
              <w:t xml:space="preserve">Ministra środowiska z dnia 4 listopada 2014 r. w sprawie standardów emisyjnych dla niektórych rodzajów instalacji, źródeł spalania paliw oraz urządzeń spalania lub współspalania odpadów (Dz.U.2014.1546 z </w:t>
            </w:r>
            <w:proofErr w:type="spellStart"/>
            <w:r w:rsidRPr="00DD0127">
              <w:rPr>
                <w:rFonts w:cs="Verdana"/>
                <w:bCs/>
                <w:sz w:val="20"/>
                <w:szCs w:val="20"/>
              </w:rPr>
              <w:t>późń</w:t>
            </w:r>
            <w:proofErr w:type="spellEnd"/>
            <w:r w:rsidRPr="00DD0127">
              <w:rPr>
                <w:rFonts w:cs="Verdana"/>
                <w:bCs/>
                <w:sz w:val="20"/>
                <w:szCs w:val="20"/>
              </w:rPr>
              <w:t>. zm.)</w:t>
            </w:r>
            <w:r w:rsidR="00895E56">
              <w:rPr>
                <w:rFonts w:cs="Verdana"/>
                <w:bCs/>
                <w:sz w:val="20"/>
                <w:szCs w:val="20"/>
              </w:rPr>
              <w:t>.</w:t>
            </w:r>
          </w:p>
          <w:p w:rsidR="00EF0E22" w:rsidRPr="00DD0127" w:rsidRDefault="00895E56" w:rsidP="00895E56">
            <w:pPr>
              <w:spacing w:after="200" w:line="276" w:lineRule="auto"/>
              <w:rPr>
                <w:rFonts w:cs="Arial"/>
                <w:sz w:val="20"/>
                <w:szCs w:val="20"/>
              </w:rPr>
            </w:pPr>
            <w:r w:rsidRPr="00895E56">
              <w:rPr>
                <w:rFonts w:cs="Verdana"/>
                <w:bCs/>
                <w:sz w:val="20"/>
                <w:szCs w:val="20"/>
              </w:rPr>
              <w:t>Projekt kwalifikuje się do dofinansowania zgodnie z przedstawionymi limitami i ograniczeniami określonymi w regulaminie konkursu.</w:t>
            </w:r>
          </w:p>
        </w:tc>
        <w:tc>
          <w:tcPr>
            <w:tcW w:w="2062" w:type="pct"/>
            <w:shd w:val="clear" w:color="auto" w:fill="FFFFFF" w:themeFill="background1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rPr>
          <w:trHeight w:val="144"/>
        </w:trPr>
        <w:tc>
          <w:tcPr>
            <w:tcW w:w="213" w:type="pct"/>
          </w:tcPr>
          <w:p w:rsidR="003267DD" w:rsidRPr="00DD0127" w:rsidRDefault="003267DD" w:rsidP="009505D9">
            <w:pPr>
              <w:spacing w:before="40" w:after="40"/>
              <w:contextualSpacing/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1.11</w:t>
            </w:r>
          </w:p>
        </w:tc>
        <w:tc>
          <w:tcPr>
            <w:tcW w:w="988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Gotowość do uruchomienia funkcjonowania infrastruktury po zakończeniu projektu </w:t>
            </w:r>
          </w:p>
        </w:tc>
        <w:tc>
          <w:tcPr>
            <w:tcW w:w="1737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Możliwe jest korzystanie z produktów wytworzonych w wyniku realizacji projektu bezpośrednio po jego zakończeniu. Opis projektu wyraźnie wskazuje na to, że bezpośrednio po zakończeniu realizacji projektu możliwe jest wykorzystanie pełnej funkcjonalności infrastruktury i nie wymaga dodatkowych działań (innych projektów itp.) w celu jej pełnego wykorzystania.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</w:p>
          <w:p w:rsidR="003267DD" w:rsidRPr="00DD0127" w:rsidRDefault="003267DD" w:rsidP="009505D9">
            <w:pPr>
              <w:rPr>
                <w:rFonts w:cs="Arial"/>
                <w:strike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Wnioskodawca posiada bądź wie, w jaki sposób zapewni, zasoby techniczne, kadrowe i wiedzę gwarantujące uruchomienie funkcjonowania infrastruktury po</w:t>
            </w:r>
            <w:r w:rsidR="007359EE">
              <w:rPr>
                <w:rFonts w:cs="Arial"/>
                <w:sz w:val="20"/>
                <w:szCs w:val="20"/>
              </w:rPr>
              <w:t>.</w:t>
            </w:r>
            <w:r w:rsidRPr="00DD0127">
              <w:rPr>
                <w:rFonts w:cs="Arial"/>
                <w:sz w:val="20"/>
                <w:szCs w:val="20"/>
              </w:rPr>
              <w:t xml:space="preserve"> </w:t>
            </w:r>
            <w:r w:rsidR="007359EE">
              <w:rPr>
                <w:rFonts w:cs="Arial"/>
                <w:sz w:val="20"/>
                <w:szCs w:val="20"/>
              </w:rPr>
              <w:t>.</w:t>
            </w:r>
            <w:r w:rsidRPr="00DD0127">
              <w:rPr>
                <w:rFonts w:cs="Arial"/>
                <w:sz w:val="20"/>
                <w:szCs w:val="20"/>
              </w:rPr>
              <w:t>zakończeniu projektu.</w:t>
            </w:r>
          </w:p>
        </w:tc>
        <w:tc>
          <w:tcPr>
            <w:tcW w:w="2062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trike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p w:rsidR="0044131C" w:rsidRPr="00DD0127" w:rsidRDefault="0044131C" w:rsidP="001A2839">
      <w:pPr>
        <w:spacing w:after="0" w:line="240" w:lineRule="auto"/>
        <w:rPr>
          <w:sz w:val="20"/>
          <w:szCs w:val="20"/>
        </w:rPr>
      </w:pPr>
    </w:p>
    <w:p w:rsidR="003267DD" w:rsidRPr="00DD0127" w:rsidRDefault="003267DD" w:rsidP="001A2839">
      <w:pPr>
        <w:spacing w:after="0" w:line="240" w:lineRule="auto"/>
        <w:rPr>
          <w:sz w:val="20"/>
          <w:szCs w:val="20"/>
        </w:rPr>
      </w:pPr>
    </w:p>
    <w:p w:rsidR="003267DD" w:rsidRPr="00DD0127" w:rsidRDefault="003267DD" w:rsidP="001A2839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-52"/>
        <w:tblW w:w="5039" w:type="pct"/>
        <w:tblLook w:val="04A0" w:firstRow="1" w:lastRow="0" w:firstColumn="1" w:lastColumn="0" w:noHBand="0" w:noVBand="1"/>
      </w:tblPr>
      <w:tblGrid>
        <w:gridCol w:w="717"/>
        <w:gridCol w:w="2898"/>
        <w:gridCol w:w="5133"/>
        <w:gridCol w:w="5583"/>
      </w:tblGrid>
      <w:tr w:rsidR="003267DD" w:rsidRPr="00DD0127" w:rsidTr="009505D9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b/>
                <w:sz w:val="20"/>
                <w:szCs w:val="20"/>
              </w:rPr>
              <w:lastRenderedPageBreak/>
              <w:t>Kryteria administracyjności</w:t>
            </w:r>
          </w:p>
        </w:tc>
      </w:tr>
      <w:tr w:rsidR="003267DD" w:rsidRPr="00DD0127" w:rsidTr="009505D9">
        <w:trPr>
          <w:tblHeader/>
        </w:trPr>
        <w:tc>
          <w:tcPr>
            <w:tcW w:w="250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1011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Nazwa kryterium</w:t>
            </w:r>
          </w:p>
        </w:tc>
        <w:tc>
          <w:tcPr>
            <w:tcW w:w="1791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Definicja kryterium</w:t>
            </w:r>
          </w:p>
        </w:tc>
        <w:tc>
          <w:tcPr>
            <w:tcW w:w="1948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Opis znaczenia kryterium</w:t>
            </w:r>
          </w:p>
        </w:tc>
      </w:tr>
      <w:tr w:rsidR="003267DD" w:rsidRPr="00DD0127" w:rsidTr="009505D9">
        <w:trPr>
          <w:trHeight w:val="419"/>
          <w:tblHeader/>
        </w:trPr>
        <w:tc>
          <w:tcPr>
            <w:tcW w:w="250" w:type="pct"/>
            <w:tcBorders>
              <w:bottom w:val="single" w:sz="4" w:space="0" w:color="auto"/>
            </w:tcBorders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011" w:type="pct"/>
            <w:tcBorders>
              <w:bottom w:val="single" w:sz="4" w:space="0" w:color="auto"/>
            </w:tcBorders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91" w:type="pct"/>
            <w:tcBorders>
              <w:bottom w:val="single" w:sz="4" w:space="0" w:color="auto"/>
            </w:tcBorders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948" w:type="pct"/>
            <w:tcBorders>
              <w:bottom w:val="single" w:sz="4" w:space="0" w:color="auto"/>
            </w:tcBorders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4</w:t>
            </w:r>
          </w:p>
        </w:tc>
      </w:tr>
      <w:tr w:rsidR="003267DD" w:rsidRPr="00DD0127" w:rsidTr="009505D9">
        <w:tc>
          <w:tcPr>
            <w:tcW w:w="250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2.1</w:t>
            </w:r>
          </w:p>
        </w:tc>
        <w:tc>
          <w:tcPr>
            <w:tcW w:w="1011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Poprawność i kompletność wniosku</w:t>
            </w:r>
          </w:p>
        </w:tc>
        <w:tc>
          <w:tcPr>
            <w:tcW w:w="1791" w:type="pct"/>
          </w:tcPr>
          <w:p w:rsidR="003267DD" w:rsidRPr="00DD0127" w:rsidRDefault="003267DD" w:rsidP="009505D9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Wniosek został sporządzony oraz złożony zgodnie z </w:t>
            </w:r>
            <w:r w:rsidRPr="00DD0127">
              <w:rPr>
                <w:rFonts w:eastAsia="Calibri" w:cs="Arial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DD0127">
              <w:rPr>
                <w:rFonts w:eastAsia="Calibri" w:cs="Arial"/>
                <w:sz w:val="20"/>
                <w:szCs w:val="20"/>
                <w:lang w:eastAsia="en-US"/>
              </w:rPr>
              <w:t>Regulaminem naboru w tym, w szczególności z Instrukcją wypełniania wniosku o dofinansowanie.</w:t>
            </w:r>
            <w:r w:rsidRPr="00DD0127">
              <w:rPr>
                <w:rFonts w:eastAsia="Calibri" w:cs="Arial"/>
                <w:color w:val="FF0000"/>
                <w:sz w:val="20"/>
                <w:szCs w:val="20"/>
                <w:lang w:eastAsia="en-US"/>
              </w:rPr>
              <w:t xml:space="preserve"> </w:t>
            </w:r>
          </w:p>
          <w:p w:rsidR="003267DD" w:rsidRPr="00DD0127" w:rsidRDefault="003267DD" w:rsidP="009505D9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Wniosek zawiera szczegółowe opisy dotyczące produktów lub usług, które mają być dostarczone w ramach projektu , plan finansowy oraz termin realizacji.</w:t>
            </w:r>
          </w:p>
          <w:p w:rsidR="003267DD" w:rsidRPr="00DD0127" w:rsidRDefault="003267DD" w:rsidP="009505D9">
            <w:pPr>
              <w:spacing w:before="40" w:after="40"/>
              <w:rPr>
                <w:rFonts w:eastAsia="Calibri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Wszystkie dane Wnioskodawcy są zgodne z danymi podanymi w jego dokumentach rejestrowych lub w statucie.</w:t>
            </w:r>
          </w:p>
          <w:p w:rsidR="003267DD" w:rsidRPr="00DD0127" w:rsidRDefault="003267DD" w:rsidP="00C66896">
            <w:pPr>
              <w:pStyle w:val="Tekstkomentarza"/>
            </w:pPr>
            <w:r w:rsidRPr="00DD0127">
              <w:rPr>
                <w:rFonts w:eastAsia="Calibri" w:cs="Arial"/>
              </w:rPr>
              <w:t xml:space="preserve">Weryfikacji podlega również kompletność </w:t>
            </w:r>
            <w:r w:rsidRPr="00DD0127">
              <w:rPr>
                <w:rFonts w:cs="Arial"/>
              </w:rPr>
              <w:t xml:space="preserve"> </w:t>
            </w:r>
            <w:r w:rsidRPr="00DD0127">
              <w:rPr>
                <w:rFonts w:eastAsia="Calibri" w:cs="Arial"/>
              </w:rPr>
              <w:t xml:space="preserve">załączników </w:t>
            </w:r>
            <w:r w:rsidR="00C66896">
              <w:rPr>
                <w:rFonts w:eastAsia="Calibri" w:cs="Arial"/>
              </w:rPr>
              <w:t xml:space="preserve">obowiązkowych oraz </w:t>
            </w:r>
            <w:r w:rsidRPr="00DD0127">
              <w:rPr>
                <w:rFonts w:eastAsia="Calibri" w:cs="Arial"/>
              </w:rPr>
              <w:t xml:space="preserve">innych niż </w:t>
            </w:r>
            <w:r w:rsidR="00C66896">
              <w:rPr>
                <w:rFonts w:eastAsia="Calibri" w:cs="Arial"/>
              </w:rPr>
              <w:t>obowiązkowe</w:t>
            </w:r>
            <w:r w:rsidR="00C66896" w:rsidRPr="00DD0127">
              <w:rPr>
                <w:rFonts w:eastAsia="Calibri" w:cs="Arial"/>
              </w:rPr>
              <w:t xml:space="preserve"> </w:t>
            </w:r>
            <w:r w:rsidRPr="00DD0127">
              <w:rPr>
                <w:rFonts w:eastAsia="Calibri" w:cs="Arial"/>
              </w:rPr>
              <w:t>dla wszystkich wnioskodawców w ramach danego konkursu ( w tym zastosowanie wymaganych formatów ).</w:t>
            </w:r>
          </w:p>
        </w:tc>
        <w:tc>
          <w:tcPr>
            <w:tcW w:w="1948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c>
          <w:tcPr>
            <w:tcW w:w="250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2.2</w:t>
            </w:r>
          </w:p>
        </w:tc>
        <w:tc>
          <w:tcPr>
            <w:tcW w:w="1011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Możliwość oceny merytorycznej wniosku </w:t>
            </w:r>
          </w:p>
        </w:tc>
        <w:tc>
          <w:tcPr>
            <w:tcW w:w="1791" w:type="pct"/>
          </w:tcPr>
          <w:p w:rsidR="003267DD" w:rsidRPr="00DD0127" w:rsidRDefault="003267DD" w:rsidP="009505D9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Wszystkie pola we wniosku są wypełnione w taki sposób, że dają możliwość oceny merytorycznej wniosku. </w:t>
            </w:r>
          </w:p>
          <w:p w:rsidR="003267DD" w:rsidRPr="00DD0127" w:rsidRDefault="003267DD" w:rsidP="009505D9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Opisy we wniosku oraz w załącznikach są ze sobą spójne, nie zawierają sprzecznych ze sobą kwestii.</w:t>
            </w:r>
          </w:p>
          <w:p w:rsidR="003267DD" w:rsidRPr="00DD0127" w:rsidRDefault="003267DD" w:rsidP="009505D9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Jakość przedstawionych dokumentów (dokumentacji projektowej) pozwala na dokonanie tej oceny. Należy zweryfikować przede wszystkim opisy (w tym analizy, wnioski oraz szacowanie i adekwatność wskaźników) w kontekście ich:</w:t>
            </w:r>
          </w:p>
          <w:p w:rsidR="003267DD" w:rsidRPr="00DD0127" w:rsidRDefault="003267DD" w:rsidP="003267DD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Poprawności - weryfikacja wniosku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</w:t>
            </w:r>
          </w:p>
          <w:p w:rsidR="003267DD" w:rsidRPr="00DD0127" w:rsidRDefault="003267DD" w:rsidP="003267DD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Wiarygodności –  weryfikacja wniosku w zakresie wiarygodności dotyczy weryfikacji przyjmowanych założeń oraz źródeł danych, na podstawie których dokonywane są analizy i tworzone opisy, a także </w:t>
            </w:r>
            <w:r w:rsidRPr="00DD0127">
              <w:rPr>
                <w:rFonts w:cs="Arial"/>
                <w:sz w:val="20"/>
                <w:szCs w:val="20"/>
              </w:rPr>
              <w:lastRenderedPageBreak/>
              <w:t>wnioski.</w:t>
            </w:r>
          </w:p>
          <w:p w:rsidR="003267DD" w:rsidRPr="00DD0127" w:rsidRDefault="003267DD" w:rsidP="003267DD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Rzetelności – dokładności, z jaką opisy odzwierciedlają każdy z aspektów poszczególnych elementów 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populacji/ otoczenia powinny być reprezentatywne na tyle, aby odzwierciedlały rzeczywistą sytuację, a w przypadku interpretacji – błąd związany z interpretacjami był minimalny).</w:t>
            </w:r>
          </w:p>
        </w:tc>
        <w:tc>
          <w:tcPr>
            <w:tcW w:w="1948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c>
          <w:tcPr>
            <w:tcW w:w="250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011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Zgodność z kwalifikowalnością wydatków</w:t>
            </w:r>
          </w:p>
        </w:tc>
        <w:tc>
          <w:tcPr>
            <w:tcW w:w="1791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Planowane wydatki są uzasadnione, racjonalne i adekwatne do zakresu i celów projektu oraz celów działania.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</w:p>
          <w:p w:rsidR="003267DD" w:rsidRPr="00DD0127" w:rsidRDefault="003267DD" w:rsidP="009505D9">
            <w:pPr>
              <w:spacing w:before="40" w:after="40"/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Wydatki w projekcie są zaplanowane:</w:t>
            </w:r>
            <w:r w:rsidRPr="00DD0127">
              <w:rPr>
                <w:rFonts w:cs="Arial"/>
                <w:sz w:val="20"/>
                <w:szCs w:val="20"/>
              </w:rPr>
              <w:br/>
              <w:t>1) w sposób celowy i oszczędny, z zachowaniem zasad:</w:t>
            </w:r>
            <w:r w:rsidRPr="00DD0127">
              <w:rPr>
                <w:rFonts w:cs="Arial"/>
                <w:sz w:val="20"/>
                <w:szCs w:val="20"/>
              </w:rPr>
              <w:br/>
              <w:t>a) uzyskiwania najlepszych efektów z danych nakładów,</w:t>
            </w:r>
            <w:r w:rsidRPr="00DD0127">
              <w:rPr>
                <w:rFonts w:cs="Arial"/>
                <w:sz w:val="20"/>
                <w:szCs w:val="20"/>
              </w:rPr>
              <w:br/>
              <w:t>b) optymalnego doboru metod i środków służących osiągnięciu założonych celów;</w:t>
            </w:r>
            <w:r w:rsidRPr="00DD0127">
              <w:rPr>
                <w:rFonts w:cs="Arial"/>
                <w:sz w:val="20"/>
                <w:szCs w:val="20"/>
              </w:rPr>
              <w:br/>
              <w:t>2) w sposób umożliwiający terminową realizację zadań;</w:t>
            </w:r>
            <w:r w:rsidRPr="00DD0127">
              <w:rPr>
                <w:rFonts w:cs="Arial"/>
                <w:sz w:val="20"/>
                <w:szCs w:val="20"/>
              </w:rPr>
              <w:br/>
              <w:t>3) w wysokości i terminach wynikających z wcześniej zaciągniętych zobowiązań.</w:t>
            </w:r>
          </w:p>
          <w:p w:rsidR="003267DD" w:rsidRPr="00DD0127" w:rsidRDefault="003267DD" w:rsidP="009505D9">
            <w:pPr>
              <w:spacing w:before="40" w:after="40"/>
              <w:rPr>
                <w:rFonts w:cs="Arial"/>
                <w:sz w:val="20"/>
                <w:szCs w:val="20"/>
              </w:rPr>
            </w:pP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Wydatki założone w projekcie są zgodne z katalogiem wydatków, limitami oraz zasadami kwalifikowalności określonymi w Regulaminie</w:t>
            </w:r>
            <w:r w:rsidR="00EF0E22" w:rsidRPr="00DD0127">
              <w:rPr>
                <w:rFonts w:cs="Arial"/>
                <w:sz w:val="20"/>
                <w:szCs w:val="20"/>
              </w:rPr>
              <w:t xml:space="preserve"> </w:t>
            </w:r>
            <w:r w:rsidRPr="00DD0127">
              <w:rPr>
                <w:rFonts w:cs="Arial"/>
                <w:sz w:val="20"/>
                <w:szCs w:val="20"/>
              </w:rPr>
              <w:t xml:space="preserve">naboru. </w:t>
            </w:r>
          </w:p>
        </w:tc>
        <w:tc>
          <w:tcPr>
            <w:tcW w:w="1948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c>
          <w:tcPr>
            <w:tcW w:w="250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2.4</w:t>
            </w:r>
          </w:p>
        </w:tc>
        <w:tc>
          <w:tcPr>
            <w:tcW w:w="1011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Intensywność wsparcia</w:t>
            </w:r>
          </w:p>
        </w:tc>
        <w:tc>
          <w:tcPr>
            <w:tcW w:w="1791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Wnioskowana kwota i poziom wsparcia są zgodne z zapisami Regulaminu naboru. 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48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c>
          <w:tcPr>
            <w:tcW w:w="250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2.5</w:t>
            </w:r>
          </w:p>
        </w:tc>
        <w:tc>
          <w:tcPr>
            <w:tcW w:w="1011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Prawidłowość pomocy publicznej</w:t>
            </w:r>
          </w:p>
        </w:tc>
        <w:tc>
          <w:tcPr>
            <w:tcW w:w="1791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Przy obliczaniu całkowitego wkładu publicznego we właściwy sposób uwzględniono zasady dotyczące pomocy publicznej oraz pomocy de </w:t>
            </w:r>
            <w:proofErr w:type="spellStart"/>
            <w:r w:rsidRPr="00DD0127">
              <w:rPr>
                <w:rFonts w:cs="Arial"/>
                <w:sz w:val="20"/>
                <w:szCs w:val="20"/>
              </w:rPr>
              <w:t>minimis</w:t>
            </w:r>
            <w:proofErr w:type="spellEnd"/>
            <w:r w:rsidRPr="00DD0127">
              <w:rPr>
                <w:rFonts w:cs="Arial"/>
                <w:sz w:val="20"/>
                <w:szCs w:val="20"/>
              </w:rPr>
              <w:t xml:space="preserve"> (jeśli dotyczy), w tym kumulację pomocy publicznej.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</w:p>
          <w:p w:rsidR="003267DD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Kryterium nie dotyczy projektów nie objętych pomocą publiczną/de </w:t>
            </w:r>
            <w:proofErr w:type="spellStart"/>
            <w:r w:rsidRPr="00DD0127">
              <w:rPr>
                <w:rFonts w:cs="Arial"/>
                <w:sz w:val="20"/>
                <w:szCs w:val="20"/>
              </w:rPr>
              <w:t>minimis</w:t>
            </w:r>
            <w:proofErr w:type="spellEnd"/>
            <w:r w:rsidRPr="00DD0127">
              <w:rPr>
                <w:rFonts w:cs="Arial"/>
                <w:sz w:val="20"/>
                <w:szCs w:val="20"/>
              </w:rPr>
              <w:t>.</w:t>
            </w:r>
          </w:p>
          <w:p w:rsidR="0030761C" w:rsidRDefault="0030761C" w:rsidP="009505D9">
            <w:pPr>
              <w:rPr>
                <w:rFonts w:cs="Arial"/>
                <w:sz w:val="20"/>
                <w:szCs w:val="20"/>
              </w:rPr>
            </w:pPr>
          </w:p>
          <w:p w:rsidR="0030761C" w:rsidRPr="00DD0127" w:rsidRDefault="00D966FD" w:rsidP="009505D9">
            <w:pPr>
              <w:rPr>
                <w:rFonts w:cs="Arial"/>
                <w:sz w:val="20"/>
                <w:szCs w:val="20"/>
              </w:rPr>
            </w:pPr>
            <w:r w:rsidRPr="00D966FD">
              <w:rPr>
                <w:rFonts w:cs="Arial"/>
                <w:sz w:val="20"/>
                <w:szCs w:val="20"/>
              </w:rPr>
              <w:t xml:space="preserve">Jeżeli wnioskodawca deklaruje występowanie pomocy publicznej/de </w:t>
            </w:r>
            <w:proofErr w:type="spellStart"/>
            <w:r w:rsidRPr="00D966FD">
              <w:rPr>
                <w:rFonts w:cs="Arial"/>
                <w:sz w:val="20"/>
                <w:szCs w:val="20"/>
              </w:rPr>
              <w:t>minimis</w:t>
            </w:r>
            <w:proofErr w:type="spellEnd"/>
            <w:r w:rsidRPr="00D966FD">
              <w:rPr>
                <w:rFonts w:cs="Arial"/>
                <w:sz w:val="20"/>
                <w:szCs w:val="20"/>
              </w:rPr>
              <w:t xml:space="preserve"> w projekcie, weryfikowana jest prawidłowość określenia przez wnioskodawcę statusu mikroprzedsiębiorstwa, małego przedsiębiorstwa, średniego przedsiębiorstwa lub innego (dużego) przedsiębiorstwa.</w:t>
            </w:r>
          </w:p>
        </w:tc>
        <w:tc>
          <w:tcPr>
            <w:tcW w:w="1948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D96314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</w:t>
            </w:r>
            <w:r w:rsidR="00D96314" w:rsidRPr="00DD0127">
              <w:rPr>
                <w:rFonts w:cs="Arial"/>
                <w:sz w:val="20"/>
                <w:szCs w:val="20"/>
              </w:rPr>
              <w:t xml:space="preserve">, </w:t>
            </w:r>
            <w:r w:rsidRPr="00DD0127">
              <w:rPr>
                <w:rFonts w:cs="Arial"/>
                <w:sz w:val="20"/>
                <w:szCs w:val="20"/>
              </w:rPr>
              <w:t>”nie dotyczy”</w:t>
            </w:r>
          </w:p>
        </w:tc>
      </w:tr>
      <w:tr w:rsidR="003267DD" w:rsidRPr="00DD0127" w:rsidTr="009505D9">
        <w:tc>
          <w:tcPr>
            <w:tcW w:w="250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2.6</w:t>
            </w:r>
          </w:p>
        </w:tc>
        <w:tc>
          <w:tcPr>
            <w:tcW w:w="1011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Poprawność okresu realizacji</w:t>
            </w:r>
          </w:p>
        </w:tc>
        <w:tc>
          <w:tcPr>
            <w:tcW w:w="1791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 zostanie zrealizowany w terminie zaplanowanym dla projektu. Harmonogram projektu został zaplanowany realnie i racjonalnie.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Wszystkie etapy projektu wynikają z procesu inwestycyjnego i są logicznie powiązane.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Okres realizacji projektu nie wykracza poza datę końcową okresu kwalifikowalności określoną w art. 65 ust. 2 rozporządzenia (UE) nr 1303/2013 oraz datę końcową określoną w Regulaminie naboru.</w:t>
            </w:r>
          </w:p>
        </w:tc>
        <w:tc>
          <w:tcPr>
            <w:tcW w:w="1948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c>
          <w:tcPr>
            <w:tcW w:w="250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2.7</w:t>
            </w:r>
          </w:p>
        </w:tc>
        <w:tc>
          <w:tcPr>
            <w:tcW w:w="1011" w:type="pct"/>
          </w:tcPr>
          <w:p w:rsidR="003267DD" w:rsidRPr="00DD0127" w:rsidRDefault="0030761C" w:rsidP="009505D9">
            <w:pPr>
              <w:rPr>
                <w:rFonts w:cs="Arial"/>
                <w:sz w:val="20"/>
                <w:szCs w:val="20"/>
              </w:rPr>
            </w:pPr>
            <w:r w:rsidRPr="0030761C">
              <w:rPr>
                <w:rFonts w:cs="Arial"/>
                <w:sz w:val="20"/>
                <w:szCs w:val="20"/>
              </w:rPr>
              <w:t>Poprawność obliczeń w przeprowadzonych analizach</w:t>
            </w:r>
          </w:p>
        </w:tc>
        <w:tc>
          <w:tcPr>
            <w:tcW w:w="1791" w:type="pct"/>
          </w:tcPr>
          <w:p w:rsidR="0030761C" w:rsidRPr="0030761C" w:rsidRDefault="0030761C" w:rsidP="0030761C">
            <w:pPr>
              <w:rPr>
                <w:rFonts w:cs="Arial"/>
                <w:sz w:val="20"/>
                <w:szCs w:val="20"/>
              </w:rPr>
            </w:pPr>
            <w:r w:rsidRPr="0030761C">
              <w:rPr>
                <w:rFonts w:cs="Arial"/>
                <w:sz w:val="20"/>
                <w:szCs w:val="20"/>
              </w:rPr>
              <w:t>Poprawnie obliczono koszty całkowite i kwalifikowalne. Obliczenia wykonano z wystarczającą szczegółowością i oparciu o racjonalne przesłanki.</w:t>
            </w:r>
          </w:p>
          <w:p w:rsidR="0030761C" w:rsidRPr="0030761C" w:rsidRDefault="0030761C" w:rsidP="0030761C">
            <w:pPr>
              <w:rPr>
                <w:rFonts w:cs="Arial"/>
                <w:sz w:val="20"/>
                <w:szCs w:val="20"/>
              </w:rPr>
            </w:pPr>
            <w:r w:rsidRPr="0030761C">
              <w:rPr>
                <w:rFonts w:cs="Arial"/>
                <w:sz w:val="20"/>
                <w:szCs w:val="20"/>
              </w:rPr>
              <w:t>W przeprowadzonych analizach prawidłowo uwzględniono (jeśli dotyczy to projektu):</w:t>
            </w:r>
          </w:p>
          <w:p w:rsidR="0030761C" w:rsidRPr="0030761C" w:rsidRDefault="0030761C" w:rsidP="0030761C">
            <w:pPr>
              <w:rPr>
                <w:rFonts w:cs="Arial"/>
                <w:sz w:val="20"/>
                <w:szCs w:val="20"/>
              </w:rPr>
            </w:pPr>
            <w:r w:rsidRPr="0030761C">
              <w:rPr>
                <w:rFonts w:cs="Arial"/>
                <w:sz w:val="20"/>
                <w:szCs w:val="20"/>
              </w:rPr>
              <w:t>metodykę określania wydatków kwalifikowalnych za pomocą stawek ryczałtowych i kosztów jednostkowych,</w:t>
            </w:r>
          </w:p>
          <w:p w:rsidR="0030761C" w:rsidRPr="0030761C" w:rsidRDefault="0030761C" w:rsidP="0030761C">
            <w:pPr>
              <w:rPr>
                <w:rFonts w:cs="Arial"/>
                <w:sz w:val="20"/>
                <w:szCs w:val="20"/>
              </w:rPr>
            </w:pPr>
            <w:r w:rsidRPr="0030761C">
              <w:rPr>
                <w:rFonts w:cs="Arial"/>
                <w:sz w:val="20"/>
                <w:szCs w:val="20"/>
              </w:rPr>
              <w:t>metodykę określania dochodu w projekcie o której mowa w art. 61  rozporządzenia (UE) nr 1303/2013 oraz w art. 15-19 rozporządzenia (UE) nr 480/2015,</w:t>
            </w:r>
          </w:p>
          <w:p w:rsidR="0030761C" w:rsidRPr="0030761C" w:rsidRDefault="0030761C" w:rsidP="0030761C">
            <w:pPr>
              <w:rPr>
                <w:rFonts w:cs="Arial"/>
                <w:sz w:val="20"/>
                <w:szCs w:val="20"/>
              </w:rPr>
            </w:pPr>
            <w:r w:rsidRPr="0030761C">
              <w:rPr>
                <w:rFonts w:cs="Arial"/>
                <w:sz w:val="20"/>
                <w:szCs w:val="20"/>
              </w:rPr>
              <w:t>metodykę analizy kosztów i korzyści,</w:t>
            </w:r>
          </w:p>
          <w:p w:rsidR="0030761C" w:rsidRPr="0030761C" w:rsidRDefault="0030761C" w:rsidP="0030761C">
            <w:pPr>
              <w:rPr>
                <w:rFonts w:cs="Arial"/>
                <w:sz w:val="20"/>
                <w:szCs w:val="20"/>
              </w:rPr>
            </w:pPr>
            <w:r w:rsidRPr="0030761C">
              <w:rPr>
                <w:rFonts w:cs="Arial"/>
                <w:sz w:val="20"/>
                <w:szCs w:val="20"/>
              </w:rPr>
              <w:t>metodykę obliczania rekompensat.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48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FF6D85" w:rsidRPr="00DD0127" w:rsidTr="009505D9">
        <w:tc>
          <w:tcPr>
            <w:tcW w:w="250" w:type="pct"/>
          </w:tcPr>
          <w:p w:rsidR="00FF6D85" w:rsidRPr="00DD0127" w:rsidRDefault="00FF6D85" w:rsidP="00FF6D8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2.8</w:t>
            </w:r>
          </w:p>
        </w:tc>
        <w:tc>
          <w:tcPr>
            <w:tcW w:w="1011" w:type="pct"/>
          </w:tcPr>
          <w:p w:rsidR="00FF6D85" w:rsidRPr="0030761C" w:rsidRDefault="00FF6D85" w:rsidP="00FF6D85">
            <w:pPr>
              <w:rPr>
                <w:rFonts w:cs="Arial"/>
                <w:sz w:val="20"/>
                <w:szCs w:val="20"/>
              </w:rPr>
            </w:pPr>
            <w:r w:rsidRPr="00E2394A">
              <w:rPr>
                <w:rFonts w:ascii="Myriad Pro" w:hAnsi="Myriad Pro"/>
                <w:sz w:val="20"/>
                <w:szCs w:val="20"/>
              </w:rPr>
              <w:t>Zasadność poziomu wsparcia w projekcie</w:t>
            </w:r>
          </w:p>
        </w:tc>
        <w:tc>
          <w:tcPr>
            <w:tcW w:w="1791" w:type="pct"/>
          </w:tcPr>
          <w:p w:rsidR="007D0B1B" w:rsidRPr="007D0B1B" w:rsidRDefault="007D0B1B" w:rsidP="007D0B1B">
            <w:pPr>
              <w:spacing w:before="25" w:line="252" w:lineRule="auto"/>
              <w:ind w:left="105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7D0B1B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 xml:space="preserve">Projekt jest realny z gospodarczego i finansowego punktu </w:t>
            </w:r>
            <w:r w:rsidRPr="007D0B1B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lastRenderedPageBreak/>
              <w:t>widzenia oraz przynosi pozytywne skutki społeczno-gospodarcze, co uzasadnia poziom wsparcia w zakresie przewidzianym w ramach EFRR.</w:t>
            </w:r>
          </w:p>
          <w:p w:rsidR="007D0B1B" w:rsidRDefault="007D0B1B" w:rsidP="007D0B1B">
            <w:pPr>
              <w:spacing w:before="25" w:line="252" w:lineRule="auto"/>
              <w:ind w:left="105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7D0B1B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 xml:space="preserve">Projekt wymaga dofinansowania, gdy:  </w:t>
            </w:r>
          </w:p>
          <w:p w:rsidR="007D0B1B" w:rsidRPr="007D0B1B" w:rsidRDefault="007D0B1B" w:rsidP="007D0B1B">
            <w:pPr>
              <w:spacing w:before="25" w:line="252" w:lineRule="auto"/>
              <w:ind w:left="105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7D0B1B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FNPV/C &lt; 0, a FRR/C &lt; od stopy  dyskontowej.</w:t>
            </w:r>
          </w:p>
          <w:p w:rsidR="007D0B1B" w:rsidRPr="007D0B1B" w:rsidRDefault="007D0B1B" w:rsidP="007D0B1B">
            <w:pPr>
              <w:spacing w:before="25" w:line="252" w:lineRule="auto"/>
              <w:ind w:left="105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7D0B1B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Projekt jest efektywny finansowo, gdy FNPV/K &gt; 0,</w:t>
            </w:r>
          </w:p>
          <w:p w:rsidR="00FF6D85" w:rsidRPr="00E2394A" w:rsidRDefault="007D0B1B" w:rsidP="007D0B1B">
            <w:pPr>
              <w:spacing w:before="25" w:line="252" w:lineRule="auto"/>
              <w:ind w:left="105"/>
              <w:rPr>
                <w:rFonts w:ascii="Myriad Pro" w:hAnsi="Myriad Pro"/>
                <w:sz w:val="20"/>
                <w:szCs w:val="20"/>
              </w:rPr>
            </w:pPr>
            <w:r w:rsidRPr="007D0B1B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 xml:space="preserve">Projekt jest warty współfinansowania gdy ENPV&gt;0 (warunek dotyczy projektów w których pomoc nie jest pomocą publiczną w tym  pomocą de </w:t>
            </w:r>
            <w:proofErr w:type="spellStart"/>
            <w:r w:rsidRPr="007D0B1B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minimis</w:t>
            </w:r>
            <w:proofErr w:type="spellEnd"/>
            <w:r w:rsidRPr="007D0B1B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).</w:t>
            </w:r>
          </w:p>
          <w:p w:rsidR="00FF6D85" w:rsidRPr="0030761C" w:rsidRDefault="00FF6D85" w:rsidP="00FF6D85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48" w:type="pct"/>
          </w:tcPr>
          <w:p w:rsidR="00FF6D85" w:rsidRPr="00E2394A" w:rsidRDefault="00FF6D85" w:rsidP="00FF6D85">
            <w:pPr>
              <w:ind w:left="78"/>
              <w:rPr>
                <w:rFonts w:ascii="Myriad Pro" w:hAnsi="Myriad Pro"/>
                <w:sz w:val="20"/>
                <w:szCs w:val="20"/>
              </w:rPr>
            </w:pPr>
            <w:r w:rsidRPr="00E2394A">
              <w:rPr>
                <w:rFonts w:ascii="Myriad Pro" w:hAnsi="Myriad Pro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FF6D85" w:rsidRPr="00E2394A" w:rsidRDefault="00FF6D85" w:rsidP="00FF6D85">
            <w:pPr>
              <w:ind w:left="78"/>
              <w:rPr>
                <w:rFonts w:ascii="Myriad Pro" w:hAnsi="Myriad Pro"/>
                <w:sz w:val="20"/>
                <w:szCs w:val="20"/>
              </w:rPr>
            </w:pPr>
            <w:r w:rsidRPr="00E2394A">
              <w:rPr>
                <w:rFonts w:ascii="Myriad Pro" w:hAnsi="Myriad Pro"/>
                <w:sz w:val="20"/>
                <w:szCs w:val="20"/>
              </w:rPr>
              <w:lastRenderedPageBreak/>
              <w:t>Projekty niespełniające kryterium są odrzucane.</w:t>
            </w:r>
          </w:p>
          <w:p w:rsidR="00FF6D85" w:rsidRPr="00DD0127" w:rsidRDefault="00FF6D85" w:rsidP="00FF6D85">
            <w:pPr>
              <w:rPr>
                <w:rFonts w:cs="Arial"/>
                <w:sz w:val="20"/>
                <w:szCs w:val="20"/>
              </w:rPr>
            </w:pPr>
            <w:r w:rsidRPr="00E2394A">
              <w:rPr>
                <w:rFonts w:ascii="Myriad Pro" w:hAnsi="Myriad Pro"/>
                <w:sz w:val="20"/>
                <w:szCs w:val="20"/>
              </w:rPr>
              <w:t>Ocena spełniania kryterium polega na przypisaniu wartości logicznych „tak”, „nie”, „nie dotyczy”</w:t>
            </w:r>
          </w:p>
        </w:tc>
      </w:tr>
    </w:tbl>
    <w:p w:rsidR="005A0471" w:rsidRPr="00DD0127" w:rsidRDefault="005A0471" w:rsidP="001A2839">
      <w:pPr>
        <w:spacing w:after="0" w:line="240" w:lineRule="auto"/>
        <w:rPr>
          <w:sz w:val="20"/>
          <w:szCs w:val="20"/>
        </w:rPr>
      </w:pPr>
    </w:p>
    <w:p w:rsidR="003267DD" w:rsidRPr="00DD0127" w:rsidRDefault="003267DD" w:rsidP="001A2839">
      <w:pPr>
        <w:spacing w:after="0" w:line="240" w:lineRule="auto"/>
        <w:rPr>
          <w:sz w:val="20"/>
          <w:szCs w:val="20"/>
        </w:rPr>
      </w:pPr>
    </w:p>
    <w:p w:rsidR="00187D18" w:rsidRPr="00DD0127" w:rsidRDefault="00187D18" w:rsidP="001A2839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-14"/>
        <w:tblW w:w="5000" w:type="pct"/>
        <w:tblLook w:val="04A0" w:firstRow="1" w:lastRow="0" w:firstColumn="1" w:lastColumn="0" w:noHBand="0" w:noVBand="1"/>
      </w:tblPr>
      <w:tblGrid>
        <w:gridCol w:w="851"/>
        <w:gridCol w:w="2599"/>
        <w:gridCol w:w="5159"/>
        <w:gridCol w:w="5611"/>
      </w:tblGrid>
      <w:tr w:rsidR="003267DD" w:rsidRPr="00DD0127" w:rsidTr="009505D9">
        <w:tc>
          <w:tcPr>
            <w:tcW w:w="5000" w:type="pct"/>
            <w:gridSpan w:val="4"/>
            <w:shd w:val="clear" w:color="auto" w:fill="D9D9D9" w:themeFill="background1" w:themeFillShade="D9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b/>
                <w:sz w:val="20"/>
                <w:szCs w:val="20"/>
              </w:rPr>
              <w:lastRenderedPageBreak/>
              <w:t>Kryteria wykonalności</w:t>
            </w:r>
          </w:p>
        </w:tc>
      </w:tr>
      <w:tr w:rsidR="003267DD" w:rsidRPr="00DD0127" w:rsidTr="009505D9">
        <w:tc>
          <w:tcPr>
            <w:tcW w:w="299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9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Nazwa kryterium</w:t>
            </w:r>
          </w:p>
        </w:tc>
        <w:tc>
          <w:tcPr>
            <w:tcW w:w="18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Definicja kryterium</w:t>
            </w:r>
          </w:p>
        </w:tc>
        <w:tc>
          <w:tcPr>
            <w:tcW w:w="1973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Opis znaczenia kryterium</w:t>
            </w:r>
          </w:p>
        </w:tc>
      </w:tr>
      <w:tr w:rsidR="003267DD" w:rsidRPr="00DD0127" w:rsidTr="009505D9">
        <w:tc>
          <w:tcPr>
            <w:tcW w:w="299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9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8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973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4</w:t>
            </w:r>
          </w:p>
        </w:tc>
      </w:tr>
      <w:tr w:rsidR="003267DD" w:rsidRPr="00DD0127" w:rsidTr="009505D9">
        <w:tc>
          <w:tcPr>
            <w:tcW w:w="299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914" w:type="pct"/>
          </w:tcPr>
          <w:p w:rsidR="003267DD" w:rsidRPr="00DD0127" w:rsidRDefault="003267DD" w:rsidP="009505D9">
            <w:pPr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DD0127">
              <w:rPr>
                <w:rFonts w:eastAsia="Times New Roman" w:cs="Arial"/>
                <w:color w:val="000000"/>
                <w:sz w:val="20"/>
                <w:szCs w:val="20"/>
              </w:rPr>
              <w:t>Zgodność z przepisami prawa krajowego i unijnego</w:t>
            </w:r>
          </w:p>
        </w:tc>
        <w:tc>
          <w:tcPr>
            <w:tcW w:w="1814" w:type="pct"/>
          </w:tcPr>
          <w:p w:rsidR="003267DD" w:rsidRPr="00DD0127" w:rsidRDefault="003267DD" w:rsidP="009505D9">
            <w:pPr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DD0127">
              <w:rPr>
                <w:rFonts w:eastAsia="Times New Roman" w:cs="Arial"/>
                <w:color w:val="000000"/>
                <w:sz w:val="20"/>
                <w:szCs w:val="20"/>
              </w:rPr>
              <w:t>Ocenie podlega stan przygotowania projektu do realizacji w istniejącym otoczeniu prawnym.</w:t>
            </w:r>
          </w:p>
          <w:p w:rsidR="003267DD" w:rsidRPr="00DD0127" w:rsidRDefault="003267DD" w:rsidP="009505D9">
            <w:pPr>
              <w:rPr>
                <w:rFonts w:eastAsia="Times New Roman" w:cs="Arial"/>
                <w:color w:val="000000"/>
                <w:sz w:val="20"/>
                <w:szCs w:val="20"/>
              </w:rPr>
            </w:pPr>
          </w:p>
          <w:p w:rsidR="003267DD" w:rsidRPr="00DD0127" w:rsidRDefault="003267DD" w:rsidP="009505D9">
            <w:pPr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DD0127">
              <w:rPr>
                <w:rFonts w:eastAsia="Times New Roman" w:cs="Arial"/>
                <w:color w:val="000000"/>
                <w:sz w:val="20"/>
                <w:szCs w:val="20"/>
              </w:rPr>
              <w:t xml:space="preserve">Analizie podlega proces pozyskiwania niezbędnych pozwoleń i decyzji w celu osiągnięcia produktów lub usług, które mają być dostarczone w ramach projektu, osiągnięcia ich w wymaganym planie finansowym oraz zgodnie z wymaganym terminem realizacji. </w:t>
            </w:r>
          </w:p>
          <w:p w:rsidR="003267DD" w:rsidRPr="00DD0127" w:rsidRDefault="003267DD" w:rsidP="009505D9">
            <w:pPr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DD0127">
              <w:rPr>
                <w:rFonts w:eastAsia="Times New Roman" w:cs="Arial"/>
                <w:color w:val="000000"/>
                <w:sz w:val="20"/>
                <w:szCs w:val="20"/>
              </w:rPr>
              <w:t>Uwzględnienie m. in.:</w:t>
            </w:r>
          </w:p>
          <w:p w:rsidR="003267DD" w:rsidRPr="00DD0127" w:rsidRDefault="003267DD" w:rsidP="003267DD">
            <w:pPr>
              <w:pStyle w:val="Akapitzlist"/>
              <w:numPr>
                <w:ilvl w:val="0"/>
                <w:numId w:val="10"/>
              </w:numPr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DD0127">
              <w:rPr>
                <w:rFonts w:eastAsia="Times New Roman" w:cs="Arial"/>
                <w:color w:val="000000"/>
                <w:sz w:val="20"/>
                <w:szCs w:val="20"/>
              </w:rPr>
              <w:t>kwestii postępowania OOŚ w przygotowaniu i realizacji projektu,</w:t>
            </w:r>
          </w:p>
          <w:p w:rsidR="003267DD" w:rsidRPr="00DD0127" w:rsidRDefault="003267DD" w:rsidP="003267DD">
            <w:pPr>
              <w:pStyle w:val="Akapitzlist"/>
              <w:numPr>
                <w:ilvl w:val="0"/>
                <w:numId w:val="10"/>
              </w:numPr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DD0127">
              <w:rPr>
                <w:sz w:val="20"/>
                <w:szCs w:val="20"/>
              </w:rPr>
              <w:t>odpowiednich procedur zamówień publicznych (jeśli dotyczy)</w:t>
            </w:r>
          </w:p>
          <w:p w:rsidR="003267DD" w:rsidRPr="00DD0127" w:rsidRDefault="003267DD" w:rsidP="003267DD">
            <w:pPr>
              <w:pStyle w:val="Akapitzlist"/>
              <w:numPr>
                <w:ilvl w:val="0"/>
                <w:numId w:val="10"/>
              </w:numPr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DD0127">
              <w:rPr>
                <w:rFonts w:eastAsia="Times New Roman" w:cs="Arial"/>
                <w:color w:val="000000"/>
                <w:sz w:val="20"/>
                <w:szCs w:val="20"/>
              </w:rPr>
              <w:t>kwestii związanych z uwarunkowaniami wynikającymi z procedur prawa budowlanego i zagospodarowania przestrzennego,</w:t>
            </w:r>
          </w:p>
          <w:p w:rsidR="003267DD" w:rsidRPr="00DD0127" w:rsidRDefault="003267DD" w:rsidP="003267DD">
            <w:pPr>
              <w:pStyle w:val="Akapitzlist"/>
              <w:numPr>
                <w:ilvl w:val="0"/>
                <w:numId w:val="10"/>
              </w:numPr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DD0127">
              <w:rPr>
                <w:rFonts w:eastAsia="Times New Roman" w:cs="Arial"/>
                <w:color w:val="000000"/>
                <w:sz w:val="20"/>
                <w:szCs w:val="20"/>
              </w:rPr>
              <w:t>procedur uzyskiwania ewentualnych koncesji, jeśli projekt zakłada realizację projektów ich wymagających.</w:t>
            </w:r>
          </w:p>
        </w:tc>
        <w:tc>
          <w:tcPr>
            <w:tcW w:w="1973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c>
          <w:tcPr>
            <w:tcW w:w="299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3.2</w:t>
            </w:r>
          </w:p>
        </w:tc>
        <w:tc>
          <w:tcPr>
            <w:tcW w:w="9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Zdolność finansowa</w:t>
            </w:r>
          </w:p>
        </w:tc>
        <w:tc>
          <w:tcPr>
            <w:tcW w:w="18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Wnioskodawca zapewni niezbędne środki finansowe do realizacji projektu, co wynika z przedstawionego planu finansowego. Sytuacja finansowa wnioskodawcy daje gwarancję realizacji przedsięwzięcia w terminie określonym we wniosku o dofinansowanie. Wnioskodawca zapewni środki finansowe do utrzymywania projektu w okresie trwałości.</w:t>
            </w:r>
          </w:p>
        </w:tc>
        <w:tc>
          <w:tcPr>
            <w:tcW w:w="1973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c>
          <w:tcPr>
            <w:tcW w:w="299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3.3</w:t>
            </w:r>
          </w:p>
        </w:tc>
        <w:tc>
          <w:tcPr>
            <w:tcW w:w="9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Zdolność ekonomiczna</w:t>
            </w:r>
          </w:p>
        </w:tc>
        <w:tc>
          <w:tcPr>
            <w:tcW w:w="1814" w:type="pct"/>
          </w:tcPr>
          <w:p w:rsidR="003267DD" w:rsidRPr="00DD0127" w:rsidRDefault="003267DD" w:rsidP="0030761C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Przeprowadzona analiza kosztów i korzyści w studium wykonalności jest prawidłowa, a jej wyniki wskazują na to, że projekt posiada minimalny wymagany poziom efektywności społeczno-gospodarczej. Analizy biorą pod uwagę uwarunkowania płynące z otoczenia prawnego projektu. </w:t>
            </w:r>
            <w:r w:rsidR="0030761C">
              <w:rPr>
                <w:rFonts w:cs="Arial"/>
                <w:sz w:val="20"/>
                <w:szCs w:val="20"/>
              </w:rPr>
              <w:t>We</w:t>
            </w:r>
            <w:r w:rsidRPr="00DD0127">
              <w:rPr>
                <w:rFonts w:cs="Arial"/>
                <w:sz w:val="20"/>
                <w:szCs w:val="20"/>
              </w:rPr>
              <w:t xml:space="preserve">ryfikacja spełnienia kryterium powinna korzystać </w:t>
            </w:r>
            <w:r w:rsidR="0030761C">
              <w:rPr>
                <w:rFonts w:cs="Arial"/>
                <w:sz w:val="20"/>
                <w:szCs w:val="20"/>
              </w:rPr>
              <w:t xml:space="preserve">m.in. </w:t>
            </w:r>
            <w:r w:rsidRPr="00DD0127">
              <w:rPr>
                <w:rFonts w:cs="Arial"/>
                <w:sz w:val="20"/>
                <w:szCs w:val="20"/>
              </w:rPr>
              <w:t xml:space="preserve">ze wskaźnika B/C, którego minimalna </w:t>
            </w:r>
            <w:r w:rsidRPr="00DD0127">
              <w:rPr>
                <w:rFonts w:cs="Arial"/>
                <w:sz w:val="20"/>
                <w:szCs w:val="20"/>
              </w:rPr>
              <w:lastRenderedPageBreak/>
              <w:t xml:space="preserve">wartość to 1. </w:t>
            </w:r>
          </w:p>
        </w:tc>
        <w:tc>
          <w:tcPr>
            <w:tcW w:w="1973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c>
          <w:tcPr>
            <w:tcW w:w="299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3.3</w:t>
            </w:r>
          </w:p>
        </w:tc>
        <w:tc>
          <w:tcPr>
            <w:tcW w:w="9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Zdolność operacyjna</w:t>
            </w:r>
          </w:p>
        </w:tc>
        <w:tc>
          <w:tcPr>
            <w:tcW w:w="18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Wnioskodawca gwarantuje zdolności organizacyjne do realizacji projektu zgodnie z jego celem.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Wnioskodawca zapewnia zasoby techniczne, kadrowe i wiedzę umożliwiającą terminową realizację projektu oraz gwarantujące utrzymanie trwałości projektu, w szczególności jego rezultatów.</w:t>
            </w:r>
          </w:p>
        </w:tc>
        <w:tc>
          <w:tcPr>
            <w:tcW w:w="1973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c>
          <w:tcPr>
            <w:tcW w:w="299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3.4</w:t>
            </w:r>
          </w:p>
        </w:tc>
        <w:tc>
          <w:tcPr>
            <w:tcW w:w="9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Wykonalność techniczna/technologiczna</w:t>
            </w:r>
          </w:p>
        </w:tc>
        <w:tc>
          <w:tcPr>
            <w:tcW w:w="18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 xml:space="preserve">Projekt jest wykonalny pod względem technicznym. Zaproponowane rozwiązania techniczne/ technologiczne są optymalne i umożliwiają realizację projektu zgodnie z zakładanym harmonogramem. </w:t>
            </w:r>
          </w:p>
        </w:tc>
        <w:tc>
          <w:tcPr>
            <w:tcW w:w="1973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c>
          <w:tcPr>
            <w:tcW w:w="299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3.5</w:t>
            </w:r>
          </w:p>
        </w:tc>
        <w:tc>
          <w:tcPr>
            <w:tcW w:w="9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Poprawność analizy wariantowości</w:t>
            </w:r>
          </w:p>
        </w:tc>
        <w:tc>
          <w:tcPr>
            <w:tcW w:w="18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Przeanalizowano najważniejsze warianty i wybrano wariant najlepszy dla realizacji projektu, zawierającej uzasadnienie wybranego wariantu. Przeprowadzone analizy wariantów są adekwatne do charakteru przedsięwzięcia.</w:t>
            </w:r>
          </w:p>
          <w:p w:rsidR="003267DD" w:rsidRPr="00DD0127" w:rsidRDefault="003267DD" w:rsidP="009505D9">
            <w:pPr>
              <w:pStyle w:val="Akapitzlist"/>
              <w:tabs>
                <w:tab w:val="left" w:pos="0"/>
              </w:tabs>
              <w:ind w:left="0"/>
              <w:contextualSpacing w:val="0"/>
              <w:rPr>
                <w:rFonts w:cs="Arial"/>
                <w:sz w:val="20"/>
                <w:szCs w:val="20"/>
                <w:lang w:eastAsia="en-GB"/>
              </w:rPr>
            </w:pPr>
          </w:p>
          <w:p w:rsidR="003267DD" w:rsidRPr="00DD0127" w:rsidRDefault="003267DD" w:rsidP="009505D9">
            <w:pPr>
              <w:pStyle w:val="Akapitzlist"/>
              <w:tabs>
                <w:tab w:val="left" w:pos="0"/>
              </w:tabs>
              <w:ind w:left="0"/>
              <w:contextualSpacing w:val="0"/>
              <w:rPr>
                <w:rFonts w:cs="Arial"/>
                <w:i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Warianty zostały przygotowane pod kątem zróżnicowanego wpływu na środowisko oraz wykorzystania najnowszych standardów technologicznych</w:t>
            </w:r>
            <w:r w:rsidRPr="00DD0127">
              <w:rPr>
                <w:rFonts w:cs="Arial"/>
                <w:i/>
                <w:sz w:val="20"/>
                <w:szCs w:val="20"/>
              </w:rPr>
              <w:t>.</w:t>
            </w:r>
          </w:p>
          <w:p w:rsidR="003267DD" w:rsidRPr="00DD0127" w:rsidRDefault="003267DD" w:rsidP="009505D9">
            <w:pPr>
              <w:pStyle w:val="Akapitzlist"/>
              <w:tabs>
                <w:tab w:val="left" w:pos="0"/>
              </w:tabs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Tam gdzie to jest zasadne rozpatrywane warianty biorą pod uwagę aspekty dotyczące lokalizacji inwestycji względem obszarów Natura 2000 (w szczególności obszarów specjalnej ochrony ptaków) oraz szlaków migracyjnych zwierząt.</w:t>
            </w:r>
          </w:p>
        </w:tc>
        <w:tc>
          <w:tcPr>
            <w:tcW w:w="1973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3267DD" w:rsidRPr="00DD0127" w:rsidTr="009505D9">
        <w:tc>
          <w:tcPr>
            <w:tcW w:w="299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3.6</w:t>
            </w:r>
          </w:p>
        </w:tc>
        <w:tc>
          <w:tcPr>
            <w:tcW w:w="9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Wiarygodność popytu</w:t>
            </w:r>
          </w:p>
        </w:tc>
        <w:tc>
          <w:tcPr>
            <w:tcW w:w="1814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Analiza popytu spełnia minimalnie cechy:</w:t>
            </w:r>
          </w:p>
          <w:p w:rsidR="003267DD" w:rsidRPr="00DD0127" w:rsidRDefault="003267DD" w:rsidP="003267DD">
            <w:pPr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rzetelności – przytaczane w analizie informacje (dane, wskaźniki) wymagają podania źródła/autora,</w:t>
            </w:r>
          </w:p>
          <w:p w:rsidR="003267DD" w:rsidRPr="00DD0127" w:rsidRDefault="003267DD" w:rsidP="003267DD">
            <w:pPr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szczegółowości – informacje powinny dotyczyć obszaru lub/i grupy docelowej, której dotyczy projekt – należy unikać powoływania się na ogólne tendencje (krajowe, światowe) bez odniesienia ich do sytuacji na obszarze realizacji projektu czy grupy docelowej,</w:t>
            </w:r>
          </w:p>
          <w:p w:rsidR="003267DD" w:rsidRPr="00DD0127" w:rsidRDefault="003267DD" w:rsidP="003267DD">
            <w:pPr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referencyjności – informacje powinny uwzględniać sytuację i tendencje w danym sektorze,</w:t>
            </w:r>
          </w:p>
          <w:p w:rsidR="003267DD" w:rsidRPr="00DD0127" w:rsidRDefault="003267DD" w:rsidP="003267DD">
            <w:pPr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aktualności – należy zadbać o aktualność informacji.</w:t>
            </w:r>
          </w:p>
          <w:p w:rsidR="005E14DB" w:rsidRPr="00DD0127" w:rsidRDefault="003267DD" w:rsidP="005E14DB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Szacowany popyt jest spójny z zadeklarowanymi parametrami w projekcie.</w:t>
            </w:r>
          </w:p>
        </w:tc>
        <w:tc>
          <w:tcPr>
            <w:tcW w:w="1973" w:type="pct"/>
          </w:tcPr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Projekty niespełniające kryterium są odrzucane.</w:t>
            </w:r>
          </w:p>
          <w:p w:rsidR="003267DD" w:rsidRPr="00DD0127" w:rsidRDefault="003267DD" w:rsidP="009505D9">
            <w:pPr>
              <w:rPr>
                <w:rFonts w:cs="Arial"/>
                <w:sz w:val="20"/>
                <w:szCs w:val="20"/>
              </w:rPr>
            </w:pPr>
            <w:r w:rsidRPr="00DD0127">
              <w:rPr>
                <w:rFonts w:cs="Arial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511"/>
        <w:gridCol w:w="1865"/>
        <w:gridCol w:w="6804"/>
        <w:gridCol w:w="4536"/>
      </w:tblGrid>
      <w:tr w:rsidR="003267DD" w:rsidRPr="00DD0127" w:rsidTr="009505D9">
        <w:trPr>
          <w:trHeight w:val="353"/>
        </w:trPr>
        <w:tc>
          <w:tcPr>
            <w:tcW w:w="137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3267DD" w:rsidRPr="00DD0127" w:rsidRDefault="003267DD" w:rsidP="009505D9">
            <w:pPr>
              <w:pStyle w:val="TableParagraph"/>
              <w:spacing w:before="30"/>
              <w:ind w:left="5852" w:right="5852"/>
              <w:jc w:val="center"/>
              <w:rPr>
                <w:rFonts w:eastAsia="Trebuchet MS" w:cs="Trebuchet MS"/>
                <w:sz w:val="20"/>
                <w:szCs w:val="20"/>
                <w:lang w:val="pl-PL"/>
              </w:rPr>
            </w:pPr>
            <w:r w:rsidRPr="00DD0127">
              <w:rPr>
                <w:b/>
                <w:w w:val="95"/>
                <w:sz w:val="20"/>
                <w:szCs w:val="20"/>
                <w:lang w:val="pl-PL"/>
              </w:rPr>
              <w:lastRenderedPageBreak/>
              <w:t>Kryteria</w:t>
            </w:r>
            <w:r w:rsidRPr="00DD0127">
              <w:rPr>
                <w:b/>
                <w:spacing w:val="-30"/>
                <w:w w:val="95"/>
                <w:sz w:val="20"/>
                <w:szCs w:val="20"/>
                <w:lang w:val="pl-PL"/>
              </w:rPr>
              <w:t xml:space="preserve"> </w:t>
            </w:r>
            <w:r w:rsidR="0096771D" w:rsidRPr="00DD0127">
              <w:rPr>
                <w:b/>
                <w:spacing w:val="-30"/>
                <w:w w:val="95"/>
                <w:sz w:val="20"/>
                <w:szCs w:val="20"/>
                <w:lang w:val="pl-PL"/>
              </w:rPr>
              <w:t xml:space="preserve">  </w:t>
            </w:r>
            <w:r w:rsidRPr="00DD0127">
              <w:rPr>
                <w:b/>
                <w:w w:val="95"/>
                <w:sz w:val="20"/>
                <w:szCs w:val="20"/>
                <w:lang w:val="pl-PL"/>
              </w:rPr>
              <w:t>jakości</w:t>
            </w:r>
          </w:p>
        </w:tc>
      </w:tr>
      <w:tr w:rsidR="003267DD" w:rsidRPr="00DD0127" w:rsidTr="009505D9">
        <w:trPr>
          <w:trHeight w:hRule="exact" w:val="350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before="25"/>
              <w:ind w:left="86" w:right="90"/>
              <w:jc w:val="center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L.p.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before="25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Nazwa</w:t>
            </w:r>
            <w:r w:rsidRPr="00DD0127">
              <w:rPr>
                <w:spacing w:val="12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kryterium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before="25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Definicja</w:t>
            </w:r>
            <w:r w:rsidRPr="00DD0127">
              <w:rPr>
                <w:spacing w:val="16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kryterium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before="25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w w:val="105"/>
                <w:sz w:val="20"/>
                <w:szCs w:val="20"/>
                <w:lang w:val="pl-PL"/>
              </w:rPr>
              <w:t>Opis</w:t>
            </w:r>
            <w:r w:rsidRPr="00DD0127">
              <w:rPr>
                <w:spacing w:val="-31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znaczenia</w:t>
            </w:r>
            <w:r w:rsidRPr="00DD0127">
              <w:rPr>
                <w:spacing w:val="-31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kryterium</w:t>
            </w:r>
          </w:p>
        </w:tc>
      </w:tr>
      <w:tr w:rsidR="003267DD" w:rsidRPr="00DD0127" w:rsidTr="009505D9">
        <w:trPr>
          <w:trHeight w:hRule="exact" w:val="350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before="23"/>
              <w:jc w:val="center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before="23"/>
              <w:jc w:val="center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before="23"/>
              <w:ind w:left="3"/>
              <w:jc w:val="center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before="23"/>
              <w:ind w:right="1"/>
              <w:jc w:val="center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4</w:t>
            </w:r>
          </w:p>
        </w:tc>
      </w:tr>
      <w:tr w:rsidR="003267DD" w:rsidRPr="00DD0127" w:rsidTr="00EF0E22">
        <w:trPr>
          <w:trHeight w:hRule="exact" w:val="3210"/>
        </w:trPr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46" w:right="92"/>
              <w:jc w:val="center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4.1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Odpowiedniość</w:t>
            </w:r>
            <w:r w:rsidRPr="00DD0127">
              <w:rPr>
                <w:spacing w:val="3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/</w:t>
            </w:r>
          </w:p>
          <w:p w:rsidR="003267DD" w:rsidRPr="00DD0127" w:rsidRDefault="003267DD" w:rsidP="009505D9">
            <w:pPr>
              <w:pStyle w:val="TableParagraph"/>
              <w:spacing w:before="17" w:line="252" w:lineRule="auto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adekwatność / trafność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5" w:right="237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Komplementarność.</w:t>
            </w:r>
          </w:p>
          <w:p w:rsidR="003267DD" w:rsidRPr="00DD0127" w:rsidRDefault="003267DD" w:rsidP="009505D9">
            <w:pPr>
              <w:pStyle w:val="TableParagraph"/>
              <w:spacing w:before="17" w:line="252" w:lineRule="auto"/>
              <w:ind w:left="105" w:right="237" w:firstLine="43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Projekt jest związany z innymi przedsięwzięciami dotyczącymi ochrony środowiska (niezależnie od źródeł finansowania i podmiotu realizującego). Analizowane projekty i ich rezultaty warunkują się nawzajem.</w:t>
            </w:r>
          </w:p>
          <w:p w:rsidR="003267DD" w:rsidRPr="00DD0127" w:rsidRDefault="003267DD" w:rsidP="009505D9">
            <w:pPr>
              <w:pStyle w:val="TableParagraph"/>
              <w:spacing w:before="3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0 pkt – brak</w:t>
            </w:r>
            <w:r w:rsidRPr="00DD0127">
              <w:rPr>
                <w:rFonts w:eastAsia="Calibri" w:cs="Calibri"/>
                <w:spacing w:val="28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powiązań</w:t>
            </w:r>
          </w:p>
          <w:p w:rsidR="003267DD" w:rsidRPr="00DD0127" w:rsidRDefault="003267DD" w:rsidP="009505D9">
            <w:pPr>
              <w:pStyle w:val="TableParagraph"/>
              <w:spacing w:before="15" w:line="252" w:lineRule="auto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2 pkt – projekt jest powiązany z innym projektem/projektami zrealizowanymi,  w trakcie realizacji lub które uzyskały decyzję o finansowaniu w taki sposób, że projekty warunkują się wzajemnie lub stanowią następujące po sobie etapy określonego programu lub planu działania</w:t>
            </w:r>
          </w:p>
          <w:p w:rsidR="00EF0E22" w:rsidRPr="00DD0127" w:rsidRDefault="00EF0E22" w:rsidP="009505D9">
            <w:pPr>
              <w:pStyle w:val="TableParagraph"/>
              <w:spacing w:before="15" w:line="252" w:lineRule="auto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4 pkt – projekt jest powiązany z przedsięwzięciami polegającymi na modernizacji energetycznej budynku dla którego/których dostarczana jest energia z dofinansowanego źródła.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Skala 0/2</w:t>
            </w:r>
            <w:r w:rsidR="00EF0E22" w:rsidRPr="00DD0127">
              <w:rPr>
                <w:sz w:val="20"/>
                <w:szCs w:val="20"/>
                <w:lang w:val="pl-PL"/>
              </w:rPr>
              <w:t>/4</w:t>
            </w:r>
            <w:r w:rsidRPr="00DD0127">
              <w:rPr>
                <w:sz w:val="20"/>
                <w:szCs w:val="20"/>
                <w:lang w:val="pl-PL"/>
              </w:rPr>
              <w:t xml:space="preserve"> waga</w:t>
            </w:r>
            <w:r w:rsidRPr="00DD0127">
              <w:rPr>
                <w:spacing w:val="11"/>
                <w:sz w:val="20"/>
                <w:szCs w:val="20"/>
                <w:lang w:val="pl-PL"/>
              </w:rPr>
              <w:t xml:space="preserve"> 2</w:t>
            </w:r>
          </w:p>
        </w:tc>
      </w:tr>
      <w:tr w:rsidR="003267DD" w:rsidRPr="00DD0127" w:rsidTr="00895E56">
        <w:trPr>
          <w:trHeight w:hRule="exact" w:val="2610"/>
        </w:trPr>
        <w:tc>
          <w:tcPr>
            <w:tcW w:w="51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67DD" w:rsidRPr="00DD0127" w:rsidRDefault="003267DD" w:rsidP="009505D9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67DD" w:rsidRPr="00DD0127" w:rsidRDefault="003267DD" w:rsidP="009505D9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5" w:right="237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Preferowane źródła energii odnawialnej:</w:t>
            </w:r>
          </w:p>
          <w:p w:rsidR="003267DD" w:rsidRDefault="003267DD" w:rsidP="009505D9">
            <w:pPr>
              <w:pStyle w:val="TableParagraph"/>
              <w:spacing w:line="229" w:lineRule="exact"/>
              <w:ind w:left="105" w:right="237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0 pkt – projekt nie dotyczy instalacji wykorzystującej energię z biomasy, biogazu lub energii słonecznej</w:t>
            </w:r>
          </w:p>
          <w:p w:rsidR="00895E56" w:rsidRPr="00DD0127" w:rsidRDefault="00895E56" w:rsidP="009505D9">
            <w:pPr>
              <w:pStyle w:val="TableParagraph"/>
              <w:spacing w:line="229" w:lineRule="exact"/>
              <w:ind w:left="105" w:right="237"/>
              <w:rPr>
                <w:sz w:val="20"/>
                <w:szCs w:val="20"/>
                <w:lang w:val="pl-PL"/>
              </w:rPr>
            </w:pPr>
            <w:r w:rsidRPr="00895E56">
              <w:rPr>
                <w:sz w:val="20"/>
                <w:szCs w:val="20"/>
                <w:lang w:val="pl-PL"/>
              </w:rPr>
              <w:t>2 pkt – Inwestycja dotyczy instalacji wykorzystującej energię pochodzącą z biomasy przy wykorzystaniu kotłów na biomasę o emisji pyłów powyżej 50 mg/</w:t>
            </w:r>
            <w:r w:rsidR="00981BAC">
              <w:rPr>
                <w:sz w:val="20"/>
                <w:szCs w:val="20"/>
                <w:lang w:val="pl-PL"/>
              </w:rPr>
              <w:t>N</w:t>
            </w:r>
            <w:r w:rsidRPr="00895E56">
              <w:rPr>
                <w:sz w:val="20"/>
                <w:szCs w:val="20"/>
                <w:lang w:val="pl-PL"/>
              </w:rPr>
              <w:t>m3</w:t>
            </w:r>
          </w:p>
          <w:p w:rsidR="003267DD" w:rsidRPr="00DD0127" w:rsidRDefault="00895E56" w:rsidP="00981BAC">
            <w:pPr>
              <w:pStyle w:val="TableParagraph"/>
              <w:spacing w:line="229" w:lineRule="exact"/>
              <w:ind w:left="105" w:right="237"/>
              <w:rPr>
                <w:color w:val="548DD4" w:themeColor="text2" w:themeTint="99"/>
                <w:sz w:val="20"/>
                <w:szCs w:val="20"/>
                <w:lang w:val="pl-PL"/>
              </w:rPr>
            </w:pPr>
            <w:r w:rsidRPr="00895E56">
              <w:rPr>
                <w:sz w:val="20"/>
                <w:szCs w:val="20"/>
                <w:lang w:val="pl-PL"/>
              </w:rPr>
              <w:t>3 pkt – Inwestycja dotyczy instalacji wykorzystującej energię pochodzącą z biogazu lub energii słonecznej lub biomasy przy wykorzystaniu kotłów na biomasę o emisji pyłów nie większej niż 50 mg/</w:t>
            </w:r>
            <w:r w:rsidR="00981BAC">
              <w:rPr>
                <w:sz w:val="20"/>
                <w:szCs w:val="20"/>
                <w:lang w:val="pl-PL"/>
              </w:rPr>
              <w:t>N</w:t>
            </w:r>
            <w:r w:rsidRPr="00895E56">
              <w:rPr>
                <w:sz w:val="20"/>
                <w:szCs w:val="20"/>
                <w:lang w:val="pl-PL"/>
              </w:rPr>
              <w:t>m3.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EF0E22">
            <w:pPr>
              <w:pStyle w:val="TableParagraph"/>
              <w:spacing w:line="229" w:lineRule="exact"/>
              <w:ind w:left="103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Skala 0/</w:t>
            </w:r>
            <w:r w:rsidR="00D9104E">
              <w:rPr>
                <w:sz w:val="20"/>
                <w:szCs w:val="20"/>
                <w:lang w:val="pl-PL"/>
              </w:rPr>
              <w:t>2/</w:t>
            </w:r>
            <w:r w:rsidR="00EF0E22" w:rsidRPr="00DD0127">
              <w:rPr>
                <w:sz w:val="20"/>
                <w:szCs w:val="20"/>
                <w:lang w:val="pl-PL"/>
              </w:rPr>
              <w:t>3</w:t>
            </w:r>
            <w:r w:rsidRPr="00DD0127">
              <w:rPr>
                <w:sz w:val="20"/>
                <w:szCs w:val="20"/>
                <w:lang w:val="pl-PL"/>
              </w:rPr>
              <w:t xml:space="preserve"> waga 4</w:t>
            </w:r>
          </w:p>
        </w:tc>
      </w:tr>
      <w:tr w:rsidR="003267DD" w:rsidRPr="00DD0127" w:rsidTr="00981BAC">
        <w:trPr>
          <w:trHeight w:hRule="exact" w:val="1579"/>
        </w:trPr>
        <w:tc>
          <w:tcPr>
            <w:tcW w:w="51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267DD" w:rsidRPr="00DD0127" w:rsidRDefault="003267DD" w:rsidP="009505D9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7DD" w:rsidRPr="00DD0127" w:rsidRDefault="003267DD" w:rsidP="009505D9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5" w:right="237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Kogeneracja</w:t>
            </w:r>
          </w:p>
          <w:p w:rsidR="003267DD" w:rsidRPr="00DD0127" w:rsidRDefault="003267DD" w:rsidP="009505D9">
            <w:pPr>
              <w:pStyle w:val="TableParagraph"/>
              <w:spacing w:line="229" w:lineRule="exact"/>
              <w:ind w:left="105" w:right="237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0 pkt W ramach projektu nie powstaje źródło wytwarzania energii cieplnej i elektrycznej w kogeneracji</w:t>
            </w:r>
          </w:p>
          <w:p w:rsidR="003267DD" w:rsidRPr="00DD0127" w:rsidRDefault="003267DD" w:rsidP="009505D9">
            <w:pPr>
              <w:pStyle w:val="TableParagraph"/>
              <w:spacing w:line="229" w:lineRule="exact"/>
              <w:ind w:left="105" w:right="237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 xml:space="preserve">2 pkt W ramach projektu powstaje źródło </w:t>
            </w:r>
            <w:r w:rsidR="00D4551E" w:rsidRPr="00DD0127">
              <w:rPr>
                <w:sz w:val="20"/>
                <w:szCs w:val="20"/>
                <w:lang w:val="pl-PL"/>
              </w:rPr>
              <w:t>wytwarzania</w:t>
            </w:r>
            <w:r w:rsidRPr="00DD0127">
              <w:rPr>
                <w:sz w:val="20"/>
                <w:szCs w:val="20"/>
                <w:lang w:val="pl-PL"/>
              </w:rPr>
              <w:t xml:space="preserve"> energii cieplnej i elektrycznej w kogeneracji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Skala 0/2 waga 2</w:t>
            </w:r>
          </w:p>
        </w:tc>
      </w:tr>
      <w:tr w:rsidR="003267DD" w:rsidRPr="00DD0127" w:rsidTr="00D966FD">
        <w:trPr>
          <w:trHeight w:hRule="exact" w:val="1983"/>
        </w:trPr>
        <w:tc>
          <w:tcPr>
            <w:tcW w:w="51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67DD" w:rsidRPr="00DD0127" w:rsidRDefault="003267DD" w:rsidP="009505D9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67DD" w:rsidRPr="00DD0127" w:rsidRDefault="003267DD" w:rsidP="009505D9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5" w:right="237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Przeciwdziałanie zjawisku ubóstwa energetycznego:</w:t>
            </w:r>
          </w:p>
          <w:p w:rsidR="003267DD" w:rsidRPr="00DD0127" w:rsidRDefault="003267DD" w:rsidP="009505D9">
            <w:pPr>
              <w:pStyle w:val="TableParagraph"/>
              <w:spacing w:line="229" w:lineRule="exact"/>
              <w:ind w:left="105" w:right="237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1 pkt – projekt realizowany na obszarach strategicznej interwencji (SSW</w:t>
            </w:r>
            <w:r w:rsidR="00D966FD">
              <w:rPr>
                <w:sz w:val="20"/>
                <w:szCs w:val="20"/>
                <w:lang w:val="pl-PL"/>
              </w:rPr>
              <w:t xml:space="preserve"> według stanu na dzień złożenia wniosku</w:t>
            </w:r>
            <w:r w:rsidRPr="00DD0127">
              <w:rPr>
                <w:sz w:val="20"/>
                <w:szCs w:val="20"/>
                <w:lang w:val="pl-PL"/>
              </w:rPr>
              <w:t>)</w:t>
            </w:r>
          </w:p>
          <w:p w:rsidR="003267DD" w:rsidRPr="00DD0127" w:rsidRDefault="003267DD" w:rsidP="009505D9">
            <w:pPr>
              <w:pStyle w:val="TableParagraph"/>
              <w:spacing w:line="229" w:lineRule="exact"/>
              <w:ind w:left="105" w:right="237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1 pkt – projekt realizowany przez podmiot zarządzający mieszkaniami komunalnymi lub socjalnymi lub w sektorze budownictwa socjalnego, lub projekt realizowany jest w budynkach, w których znaczna część mieszkańców pobiera zasiłki socjalne, w tym zasiłki energetyczne (przy czym znaczna część oznacza minimum 20% mieszkańców/rodzin)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Skala 0/1/2 waga 3</w:t>
            </w:r>
          </w:p>
        </w:tc>
      </w:tr>
      <w:tr w:rsidR="003267DD" w:rsidRPr="00DD0127" w:rsidTr="009505D9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46" w:right="92"/>
              <w:jc w:val="center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4.2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w w:val="105"/>
                <w:sz w:val="20"/>
                <w:szCs w:val="20"/>
                <w:lang w:val="pl-PL"/>
              </w:rPr>
              <w:t>Skuteczność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5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w w:val="105"/>
                <w:sz w:val="20"/>
                <w:szCs w:val="20"/>
                <w:lang w:val="pl-PL"/>
              </w:rPr>
              <w:t>Kryterium</w:t>
            </w:r>
            <w:r w:rsidRPr="00DD0127">
              <w:rPr>
                <w:spacing w:val="-21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ocenia</w:t>
            </w:r>
            <w:r w:rsidRPr="00DD0127">
              <w:rPr>
                <w:spacing w:val="-21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wpływ</w:t>
            </w:r>
            <w:r w:rsidRPr="00DD0127">
              <w:rPr>
                <w:spacing w:val="-21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projektu</w:t>
            </w:r>
            <w:r w:rsidRPr="00DD0127">
              <w:rPr>
                <w:spacing w:val="-20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na</w:t>
            </w:r>
            <w:r w:rsidRPr="00DD0127">
              <w:rPr>
                <w:spacing w:val="-21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realizację</w:t>
            </w:r>
            <w:r w:rsidRPr="00DD0127">
              <w:rPr>
                <w:spacing w:val="-20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wskaźników</w:t>
            </w:r>
            <w:r w:rsidRPr="00DD0127">
              <w:rPr>
                <w:spacing w:val="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 przedmiotowym</w:t>
            </w:r>
          </w:p>
          <w:p w:rsidR="003267DD" w:rsidRPr="00DD0127" w:rsidRDefault="003267DD" w:rsidP="009505D9">
            <w:pPr>
              <w:pStyle w:val="TableParagraph"/>
              <w:spacing w:before="15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działaniu. W ramach kryterium ocenie podlegać</w:t>
            </w:r>
            <w:r w:rsidRPr="00DD0127">
              <w:rPr>
                <w:spacing w:val="23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będzie:</w:t>
            </w:r>
          </w:p>
          <w:p w:rsidR="003267DD" w:rsidRPr="00DD0127" w:rsidRDefault="003267DD" w:rsidP="003267DD">
            <w:pPr>
              <w:pStyle w:val="TableParagraph"/>
              <w:numPr>
                <w:ilvl w:val="0"/>
                <w:numId w:val="11"/>
              </w:numPr>
              <w:spacing w:before="3" w:line="252" w:lineRule="auto"/>
              <w:ind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Produkcja energii elektrycznej z nowo wybudowanych/nowych mocy wytwórczych instalacji wykorzystujących OZE[</w:t>
            </w:r>
            <w:proofErr w:type="spellStart"/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MWhe</w:t>
            </w:r>
            <w:proofErr w:type="spellEnd"/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/rok]</w:t>
            </w:r>
          </w:p>
          <w:p w:rsidR="003267DD" w:rsidRPr="00DD0127" w:rsidRDefault="003267DD" w:rsidP="003267DD">
            <w:pPr>
              <w:pStyle w:val="TableParagraph"/>
              <w:numPr>
                <w:ilvl w:val="0"/>
                <w:numId w:val="11"/>
              </w:numPr>
              <w:spacing w:before="3" w:line="252" w:lineRule="auto"/>
              <w:ind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Produkcja energii cieplnej z nowo wybudowanych/nowych mocy wytwórczych instalacji wykorzystujących OZE [</w:t>
            </w:r>
            <w:proofErr w:type="spellStart"/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MWht</w:t>
            </w:r>
            <w:proofErr w:type="spellEnd"/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/rok]</w:t>
            </w:r>
          </w:p>
          <w:p w:rsidR="003267DD" w:rsidRPr="00DD0127" w:rsidRDefault="00F4681B" w:rsidP="009505D9">
            <w:pPr>
              <w:pStyle w:val="TableParagraph"/>
              <w:spacing w:before="3" w:line="252" w:lineRule="auto"/>
              <w:ind w:left="68" w:right="237"/>
              <w:jc w:val="both"/>
              <w:rPr>
                <w:sz w:val="20"/>
                <w:szCs w:val="20"/>
                <w:lang w:val="pl-PL"/>
              </w:rPr>
            </w:pPr>
            <w:r w:rsidRPr="00F4681B">
              <w:rPr>
                <w:sz w:val="20"/>
                <w:szCs w:val="20"/>
                <w:lang w:val="pl-PL"/>
              </w:rPr>
              <w:t xml:space="preserve">Dla wszystkich projektów, które zostały pozytywnie </w:t>
            </w:r>
            <w:r w:rsidR="00357B29">
              <w:rPr>
                <w:sz w:val="20"/>
                <w:szCs w:val="20"/>
                <w:lang w:val="pl-PL"/>
              </w:rPr>
              <w:t>o</w:t>
            </w:r>
            <w:r w:rsidRPr="00F4681B">
              <w:rPr>
                <w:sz w:val="20"/>
                <w:szCs w:val="20"/>
                <w:lang w:val="pl-PL"/>
              </w:rPr>
              <w:t>cenione w fazie dopuszczalności, administracyjności i wykonalności wartości ww. wskaźników zostaną zestawione w jednej tabeli.</w:t>
            </w:r>
          </w:p>
          <w:p w:rsidR="003267DD" w:rsidRPr="00DD0127" w:rsidRDefault="003267DD" w:rsidP="009505D9">
            <w:pPr>
              <w:pStyle w:val="TableParagraph"/>
              <w:spacing w:before="3" w:line="252" w:lineRule="auto"/>
              <w:ind w:left="68" w:right="237"/>
              <w:jc w:val="both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 xml:space="preserve">Na podstawie tabeli wyznaczone zostaną </w:t>
            </w:r>
            <w:proofErr w:type="spellStart"/>
            <w:r w:rsidRPr="00DD0127">
              <w:rPr>
                <w:sz w:val="20"/>
                <w:szCs w:val="20"/>
                <w:lang w:val="pl-PL"/>
              </w:rPr>
              <w:t>kwartyle</w:t>
            </w:r>
            <w:proofErr w:type="spellEnd"/>
            <w:r w:rsidRPr="00DD0127">
              <w:rPr>
                <w:sz w:val="20"/>
                <w:szCs w:val="20"/>
                <w:lang w:val="pl-PL"/>
              </w:rPr>
              <w:t>.</w:t>
            </w:r>
          </w:p>
          <w:p w:rsidR="003267DD" w:rsidRPr="00DD0127" w:rsidRDefault="003267DD" w:rsidP="009505D9">
            <w:pPr>
              <w:pStyle w:val="TableParagraph"/>
              <w:spacing w:before="3" w:line="252" w:lineRule="auto"/>
              <w:ind w:left="68" w:right="237"/>
              <w:jc w:val="both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Im wyższa wartość wskaźnika tym więcej projekt uzyskuje punktów.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Skala 1/2/3/4 waga</w:t>
            </w:r>
            <w:r w:rsidRPr="00DD0127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="00EF0E22" w:rsidRPr="00DD0127">
              <w:rPr>
                <w:spacing w:val="-5"/>
                <w:sz w:val="20"/>
                <w:szCs w:val="20"/>
                <w:lang w:val="pl-PL"/>
              </w:rPr>
              <w:t>3</w:t>
            </w:r>
          </w:p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</w:p>
        </w:tc>
      </w:tr>
      <w:tr w:rsidR="003267DD" w:rsidRPr="00DD0127" w:rsidTr="009505D9">
        <w:trPr>
          <w:trHeight w:hRule="exact" w:val="4670"/>
        </w:trPr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lastRenderedPageBreak/>
              <w:t>4.3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Efektywność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Efektywność kosztowa</w:t>
            </w:r>
            <w:r w:rsidRPr="00DD0127">
              <w:rPr>
                <w:spacing w:val="42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projektu – moc instalacji</w:t>
            </w:r>
          </w:p>
          <w:p w:rsidR="003267DD" w:rsidRPr="00DD0127" w:rsidRDefault="003267DD" w:rsidP="009505D9">
            <w:pPr>
              <w:pStyle w:val="TableParagraph"/>
              <w:ind w:left="105" w:right="237"/>
              <w:rPr>
                <w:w w:val="105"/>
                <w:sz w:val="20"/>
                <w:szCs w:val="20"/>
                <w:lang w:val="pl-PL"/>
              </w:rPr>
            </w:pPr>
            <w:r w:rsidRPr="00DD0127">
              <w:rPr>
                <w:w w:val="105"/>
                <w:sz w:val="20"/>
                <w:szCs w:val="20"/>
                <w:lang w:val="pl-PL"/>
              </w:rPr>
              <w:t>(stosunek</w:t>
            </w:r>
            <w:r w:rsidRPr="00DD0127">
              <w:rPr>
                <w:spacing w:val="-16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wartości</w:t>
            </w:r>
            <w:r w:rsidRPr="00DD0127">
              <w:rPr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 xml:space="preserve">środków UE wyrażonej w PLN do osiągniętej w wyniku realizacji projektu maksymalnej mocy  instalowanych instalacji wykorzystujących OZE </w:t>
            </w:r>
          </w:p>
          <w:p w:rsidR="003267DD" w:rsidRPr="00DD0127" w:rsidRDefault="003267DD" w:rsidP="009505D9">
            <w:pPr>
              <w:pStyle w:val="TableParagraph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w w:val="105"/>
                <w:sz w:val="20"/>
                <w:szCs w:val="20"/>
                <w:lang w:val="pl-PL"/>
              </w:rPr>
              <w:t>Punktacja</w:t>
            </w:r>
            <w:r w:rsidRPr="00DD0127">
              <w:rPr>
                <w:spacing w:val="-21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wyliczana</w:t>
            </w:r>
            <w:r w:rsidRPr="00DD0127">
              <w:rPr>
                <w:spacing w:val="-21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będzie</w:t>
            </w:r>
            <w:r w:rsidRPr="00DD0127">
              <w:rPr>
                <w:spacing w:val="-19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wg</w:t>
            </w:r>
            <w:r w:rsidRPr="00DD0127">
              <w:rPr>
                <w:spacing w:val="-22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wzoru:</w:t>
            </w:r>
          </w:p>
          <w:p w:rsidR="003267DD" w:rsidRPr="00DD0127" w:rsidRDefault="003267DD" w:rsidP="009505D9">
            <w:pPr>
              <w:pStyle w:val="TableParagraph"/>
              <w:spacing w:before="15" w:line="252" w:lineRule="auto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liczba punktów w kryterium = (X/Y) * A (wartość do drugiego miejsca po przecinku  zaokrąglona</w:t>
            </w:r>
            <w:r w:rsidRPr="00DD0127">
              <w:rPr>
                <w:spacing w:val="32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matematycznie)</w:t>
            </w:r>
          </w:p>
          <w:p w:rsidR="003267DD" w:rsidRPr="00DD0127" w:rsidRDefault="003267DD" w:rsidP="009505D9">
            <w:pPr>
              <w:pStyle w:val="TableParagraph"/>
              <w:spacing w:before="3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gdzie:</w:t>
            </w:r>
          </w:p>
          <w:p w:rsidR="003267DD" w:rsidRPr="00DD0127" w:rsidRDefault="003267DD" w:rsidP="003267DD">
            <w:pPr>
              <w:pStyle w:val="TableParagraph"/>
              <w:numPr>
                <w:ilvl w:val="0"/>
                <w:numId w:val="12"/>
              </w:numPr>
              <w:tabs>
                <w:tab w:val="left" w:pos="322"/>
              </w:tabs>
              <w:spacing w:before="15" w:line="252" w:lineRule="auto"/>
              <w:ind w:right="287" w:firstLine="0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 xml:space="preserve">wskaźnik efektywności kosztowej najniższy w grupie złożonych projektów, gdzie wskaźnik efektywności kosztowej = środki UE / </w:t>
            </w:r>
            <w:r w:rsidRPr="00DD0127">
              <w:rPr>
                <w:w w:val="105"/>
                <w:sz w:val="20"/>
                <w:szCs w:val="20"/>
                <w:lang w:val="pl-PL"/>
              </w:rPr>
              <w:t xml:space="preserve">maksymalna moc  instalowanych instalacji wykorzystujących OZE </w:t>
            </w:r>
            <w:r w:rsidRPr="00DD0127">
              <w:rPr>
                <w:sz w:val="20"/>
                <w:szCs w:val="20"/>
                <w:lang w:val="pl-PL"/>
              </w:rPr>
              <w:t>(wartość do drugiego miejsca po  przecinku  zaokrąglona</w:t>
            </w:r>
            <w:r w:rsidRPr="00DD0127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matematycznie),</w:t>
            </w:r>
          </w:p>
          <w:p w:rsidR="003267DD" w:rsidRPr="00DD0127" w:rsidRDefault="003267DD" w:rsidP="003267DD">
            <w:pPr>
              <w:pStyle w:val="TableParagraph"/>
              <w:numPr>
                <w:ilvl w:val="0"/>
                <w:numId w:val="12"/>
              </w:numPr>
              <w:tabs>
                <w:tab w:val="left" w:pos="317"/>
              </w:tabs>
              <w:spacing w:before="3" w:line="252" w:lineRule="auto"/>
              <w:ind w:right="128" w:firstLine="0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 xml:space="preserve">wskaźnik efektywności kosztowej ocenianego projektu, gdzie wskaźnik efektywności kosztowej = środki UE / </w:t>
            </w:r>
            <w:r w:rsidRPr="00DD0127">
              <w:rPr>
                <w:w w:val="105"/>
                <w:sz w:val="20"/>
                <w:szCs w:val="20"/>
                <w:lang w:val="pl-PL"/>
              </w:rPr>
              <w:t xml:space="preserve">maksymalna moc instalowanych instalacji wykorzystujących OZE </w:t>
            </w:r>
            <w:r w:rsidRPr="00DD0127">
              <w:rPr>
                <w:sz w:val="20"/>
                <w:szCs w:val="20"/>
                <w:lang w:val="pl-PL"/>
              </w:rPr>
              <w:t>(wartość do drugiego miejsca po przecinku zaokrąglona matematycznie),</w:t>
            </w:r>
          </w:p>
          <w:p w:rsidR="003267DD" w:rsidRPr="00DD0127" w:rsidRDefault="003267DD" w:rsidP="003267DD">
            <w:pPr>
              <w:pStyle w:val="TableParagraph"/>
              <w:numPr>
                <w:ilvl w:val="0"/>
                <w:numId w:val="15"/>
              </w:numPr>
              <w:spacing w:before="3" w:line="252" w:lineRule="auto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w w:val="105"/>
                <w:sz w:val="20"/>
                <w:szCs w:val="20"/>
                <w:lang w:val="pl-PL"/>
              </w:rPr>
              <w:t>waga =</w:t>
            </w:r>
            <w:r w:rsidRPr="00DD0127">
              <w:rPr>
                <w:spacing w:val="-16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Skala 0-1 waga</w:t>
            </w:r>
            <w:r w:rsidRPr="00DD0127">
              <w:rPr>
                <w:spacing w:val="21"/>
                <w:sz w:val="20"/>
                <w:szCs w:val="20"/>
                <w:lang w:val="pl-PL"/>
              </w:rPr>
              <w:t xml:space="preserve"> 12</w:t>
            </w:r>
          </w:p>
        </w:tc>
      </w:tr>
      <w:tr w:rsidR="003267DD" w:rsidRPr="00DD0127" w:rsidTr="009505D9">
        <w:trPr>
          <w:trHeight w:hRule="exact" w:val="4688"/>
        </w:trPr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67DD" w:rsidRPr="00DD0127" w:rsidRDefault="003267DD" w:rsidP="009505D9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67DD" w:rsidRPr="00DD0127" w:rsidRDefault="003267DD" w:rsidP="009505D9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Efektywność kosztowa</w:t>
            </w:r>
            <w:r w:rsidRPr="00DD0127">
              <w:rPr>
                <w:spacing w:val="42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projektu – redukcja CO2</w:t>
            </w:r>
          </w:p>
          <w:p w:rsidR="003267DD" w:rsidRPr="00DD0127" w:rsidRDefault="003267DD" w:rsidP="009505D9">
            <w:pPr>
              <w:pStyle w:val="TableParagraph"/>
              <w:spacing w:before="15" w:line="254" w:lineRule="auto"/>
              <w:ind w:left="105" w:right="237" w:firstLine="4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w w:val="105"/>
                <w:sz w:val="20"/>
                <w:szCs w:val="20"/>
                <w:lang w:val="pl-PL"/>
              </w:rPr>
              <w:t>(stosunek</w:t>
            </w:r>
            <w:r w:rsidRPr="00DD0127">
              <w:rPr>
                <w:spacing w:val="-16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wartości</w:t>
            </w:r>
            <w:r w:rsidRPr="00DD0127">
              <w:rPr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środków</w:t>
            </w:r>
            <w:r w:rsidRPr="00DD0127">
              <w:rPr>
                <w:spacing w:val="-15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UE</w:t>
            </w:r>
            <w:r w:rsidRPr="00DD0127">
              <w:rPr>
                <w:spacing w:val="-16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wyrażonej</w:t>
            </w:r>
            <w:r w:rsidRPr="00DD0127">
              <w:rPr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</w:t>
            </w:r>
            <w:r w:rsidRPr="00DD0127">
              <w:rPr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PLN</w:t>
            </w:r>
            <w:r w:rsidRPr="00DD0127">
              <w:rPr>
                <w:spacing w:val="-16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do</w:t>
            </w:r>
            <w:r w:rsidRPr="00DD0127">
              <w:rPr>
                <w:spacing w:val="-16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osiągniętej</w:t>
            </w:r>
            <w:r w:rsidRPr="00DD0127">
              <w:rPr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</w:t>
            </w:r>
            <w:r w:rsidRPr="00DD0127">
              <w:rPr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wyniku realizacji</w:t>
            </w:r>
            <w:r w:rsidRPr="00DD0127">
              <w:rPr>
                <w:spacing w:val="-20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projektu</w:t>
            </w:r>
            <w:r w:rsidRPr="00DD0127">
              <w:rPr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 xml:space="preserve"> szacowanego rocznego spadku emisji gazów cieplarnianych [tony równoważnika CO2].</w:t>
            </w:r>
          </w:p>
          <w:p w:rsidR="003267DD" w:rsidRPr="00DD0127" w:rsidRDefault="003267DD" w:rsidP="009505D9">
            <w:pPr>
              <w:pStyle w:val="TableParagraph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w w:val="105"/>
                <w:sz w:val="20"/>
                <w:szCs w:val="20"/>
                <w:lang w:val="pl-PL"/>
              </w:rPr>
              <w:t>Punktacja</w:t>
            </w:r>
            <w:r w:rsidRPr="00DD0127">
              <w:rPr>
                <w:spacing w:val="-21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wyliczana</w:t>
            </w:r>
            <w:r w:rsidRPr="00DD0127">
              <w:rPr>
                <w:spacing w:val="-21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będzie</w:t>
            </w:r>
            <w:r w:rsidRPr="00DD0127">
              <w:rPr>
                <w:spacing w:val="-19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wg</w:t>
            </w:r>
            <w:r w:rsidRPr="00DD0127">
              <w:rPr>
                <w:spacing w:val="-22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wzoru:</w:t>
            </w:r>
          </w:p>
          <w:p w:rsidR="003267DD" w:rsidRPr="00DD0127" w:rsidRDefault="003267DD" w:rsidP="009505D9">
            <w:pPr>
              <w:pStyle w:val="TableParagraph"/>
              <w:spacing w:before="15" w:line="252" w:lineRule="auto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liczba punktów w kryterium = (X/Y) * A (wartość do drugiego miejsca po przecinku  zaokrąglona</w:t>
            </w:r>
            <w:r w:rsidRPr="00DD0127">
              <w:rPr>
                <w:spacing w:val="32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matematycznie)</w:t>
            </w:r>
          </w:p>
          <w:p w:rsidR="003267DD" w:rsidRPr="00DD0127" w:rsidRDefault="003267DD" w:rsidP="009505D9">
            <w:pPr>
              <w:pStyle w:val="TableParagraph"/>
              <w:spacing w:before="3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gdzie:</w:t>
            </w:r>
          </w:p>
          <w:p w:rsidR="003267DD" w:rsidRPr="00DD0127" w:rsidRDefault="003267DD" w:rsidP="003267DD">
            <w:pPr>
              <w:pStyle w:val="TableParagraph"/>
              <w:numPr>
                <w:ilvl w:val="0"/>
                <w:numId w:val="13"/>
              </w:numPr>
              <w:tabs>
                <w:tab w:val="left" w:pos="322"/>
              </w:tabs>
              <w:spacing w:before="15" w:line="252" w:lineRule="auto"/>
              <w:ind w:left="108" w:right="170" w:hanging="40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wskaźnik efektywności kosztowej najniższy w grupie złożonych projektów, gdzie wskaźnik efektywności kosztowej = środki UE / Szacowany roczny spadek emisji gazów cieplarnianych [tony równoważnika CO2] (wartość do drugiego miejsca po  przecinku  zaokrąglona matematycznie),</w:t>
            </w:r>
          </w:p>
          <w:p w:rsidR="003267DD" w:rsidRPr="00DD0127" w:rsidRDefault="003267DD" w:rsidP="003267DD">
            <w:pPr>
              <w:pStyle w:val="TableParagraph"/>
              <w:numPr>
                <w:ilvl w:val="0"/>
                <w:numId w:val="13"/>
              </w:numPr>
              <w:tabs>
                <w:tab w:val="left" w:pos="317"/>
              </w:tabs>
              <w:spacing w:before="15" w:line="252" w:lineRule="auto"/>
              <w:ind w:right="287" w:firstLine="0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wskaźnik efektywności kosztowej ocenianego projektu, gdzie wskaźnik efektywności kosztowej = środki UE / szacowany roczny spadek emisji gazów cieplarnianych [tony równoważnika CO2] (wartość do drugiego miejsca po przecinku zaokrąglona matematycznie),</w:t>
            </w:r>
          </w:p>
          <w:p w:rsidR="003267DD" w:rsidRPr="00DD0127" w:rsidRDefault="003267DD" w:rsidP="009505D9">
            <w:pPr>
              <w:pStyle w:val="TableParagraph"/>
              <w:ind w:left="351" w:right="237"/>
              <w:rPr>
                <w:color w:val="FF0000"/>
                <w:w w:val="105"/>
                <w:sz w:val="20"/>
                <w:szCs w:val="20"/>
                <w:lang w:val="pl-PL"/>
              </w:rPr>
            </w:pPr>
            <w:r w:rsidRPr="00DD0127">
              <w:rPr>
                <w:w w:val="105"/>
                <w:sz w:val="20"/>
                <w:szCs w:val="20"/>
                <w:lang w:val="pl-PL"/>
              </w:rPr>
              <w:t>A- waga =</w:t>
            </w:r>
            <w:r w:rsidRPr="00DD0127">
              <w:rPr>
                <w:spacing w:val="-16"/>
                <w:w w:val="105"/>
                <w:sz w:val="20"/>
                <w:szCs w:val="20"/>
                <w:lang w:val="pl-PL"/>
              </w:rPr>
              <w:t xml:space="preserve"> 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Skala 0-1 waga 10</w:t>
            </w:r>
          </w:p>
        </w:tc>
      </w:tr>
      <w:tr w:rsidR="003267DD" w:rsidRPr="00DD0127" w:rsidTr="00F4681B">
        <w:trPr>
          <w:trHeight w:hRule="exact" w:val="2127"/>
        </w:trPr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4.4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w w:val="105"/>
                <w:sz w:val="20"/>
                <w:szCs w:val="20"/>
                <w:lang w:val="pl-PL"/>
              </w:rPr>
              <w:t>Użyteczność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before="17" w:line="252" w:lineRule="auto"/>
              <w:ind w:left="105" w:right="237"/>
              <w:rPr>
                <w:w w:val="105"/>
                <w:sz w:val="20"/>
                <w:szCs w:val="20"/>
                <w:lang w:val="pl-PL"/>
              </w:rPr>
            </w:pPr>
            <w:r w:rsidRPr="00DD0127">
              <w:rPr>
                <w:w w:val="105"/>
                <w:sz w:val="20"/>
                <w:szCs w:val="20"/>
                <w:lang w:val="pl-PL"/>
              </w:rPr>
              <w:t>Zgodność z planem gospodarki niskoemisyjnej</w:t>
            </w:r>
          </w:p>
          <w:p w:rsidR="0030761C" w:rsidRDefault="0030761C" w:rsidP="009505D9">
            <w:pPr>
              <w:pStyle w:val="TableParagraph"/>
              <w:spacing w:before="17" w:line="252" w:lineRule="auto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30761C">
              <w:rPr>
                <w:w w:val="105"/>
                <w:sz w:val="20"/>
                <w:szCs w:val="20"/>
                <w:lang w:val="pl-PL"/>
              </w:rPr>
              <w:t>W ramach kryterium będzie sprawdzane czy inwestycja na dzień złożenia wniosku o dofinansowanie jest zgodna planami dotyczącymi gospodarki niskoemisyjnej</w:t>
            </w:r>
            <w:r w:rsidR="007603E1">
              <w:rPr>
                <w:w w:val="105"/>
                <w:sz w:val="20"/>
                <w:szCs w:val="20"/>
                <w:lang w:val="pl-PL"/>
              </w:rPr>
              <w:t xml:space="preserve">, uchwalonymi przez właściwy organ oraz </w:t>
            </w:r>
            <w:r w:rsidR="00C66896" w:rsidRPr="00C66896">
              <w:rPr>
                <w:w w:val="105"/>
                <w:sz w:val="20"/>
                <w:szCs w:val="20"/>
                <w:lang w:val="pl-PL"/>
              </w:rPr>
              <w:t xml:space="preserve">pozytywnie zaopiniowanymi przez Doradcę Energetycznego </w:t>
            </w:r>
            <w:proofErr w:type="spellStart"/>
            <w:r w:rsidR="00C66896" w:rsidRPr="00C66896">
              <w:rPr>
                <w:w w:val="105"/>
                <w:sz w:val="20"/>
                <w:szCs w:val="20"/>
                <w:lang w:val="pl-PL"/>
              </w:rPr>
              <w:t>WFOŚiGW</w:t>
            </w:r>
            <w:proofErr w:type="spellEnd"/>
            <w:r w:rsidR="00C66896" w:rsidRPr="00C66896">
              <w:rPr>
                <w:w w:val="105"/>
                <w:sz w:val="20"/>
                <w:szCs w:val="20"/>
                <w:lang w:val="pl-PL"/>
              </w:rPr>
              <w:t xml:space="preserve"> w Szczecinie</w:t>
            </w:r>
            <w:r w:rsidRPr="0030761C">
              <w:rPr>
                <w:w w:val="105"/>
                <w:sz w:val="20"/>
                <w:szCs w:val="20"/>
                <w:lang w:val="pl-PL"/>
              </w:rPr>
              <w:t>:</w:t>
            </w:r>
          </w:p>
          <w:p w:rsidR="003267DD" w:rsidRPr="00DD0127" w:rsidRDefault="003267DD" w:rsidP="009505D9">
            <w:pPr>
              <w:pStyle w:val="TableParagraph"/>
              <w:spacing w:before="17" w:line="252" w:lineRule="auto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 xml:space="preserve">0 pkt – projekt nie wpisuje się w plany gospodarki niskoemisyjnej gmin bądź plany gospodarki niskoemisyjnej nie istnieją </w:t>
            </w:r>
          </w:p>
          <w:p w:rsidR="003267DD" w:rsidRPr="00DD0127" w:rsidRDefault="003267DD" w:rsidP="009505D9">
            <w:pPr>
              <w:pStyle w:val="TableParagraph"/>
              <w:spacing w:before="17" w:line="252" w:lineRule="auto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2 pkt – projekt wpisuje się w plany gospodarki niskoemisyjnej gmin</w:t>
            </w:r>
          </w:p>
          <w:p w:rsidR="003267DD" w:rsidRPr="00DD0127" w:rsidRDefault="003267DD" w:rsidP="009505D9">
            <w:pPr>
              <w:pStyle w:val="TableParagraph"/>
              <w:spacing w:before="17" w:line="252" w:lineRule="auto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EF0E22">
            <w:pPr>
              <w:pStyle w:val="TableParagraph"/>
              <w:spacing w:line="229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w w:val="105"/>
                <w:sz w:val="20"/>
                <w:szCs w:val="20"/>
                <w:lang w:val="pl-PL"/>
              </w:rPr>
              <w:t>Skala</w:t>
            </w:r>
            <w:r w:rsidRPr="00DD0127">
              <w:rPr>
                <w:spacing w:val="-22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0/2;</w:t>
            </w:r>
            <w:r w:rsidRPr="00DD0127">
              <w:rPr>
                <w:spacing w:val="-22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waga</w:t>
            </w:r>
            <w:r w:rsidRPr="00DD0127">
              <w:rPr>
                <w:spacing w:val="-22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5</w:t>
            </w:r>
          </w:p>
        </w:tc>
      </w:tr>
      <w:tr w:rsidR="003267DD" w:rsidRPr="00DD0127" w:rsidTr="00981BAC">
        <w:trPr>
          <w:trHeight w:hRule="exact" w:val="2429"/>
        </w:trPr>
        <w:tc>
          <w:tcPr>
            <w:tcW w:w="51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sz w:val="20"/>
                <w:szCs w:val="20"/>
                <w:lang w:val="pl-PL"/>
              </w:rPr>
            </w:pPr>
          </w:p>
        </w:tc>
        <w:tc>
          <w:tcPr>
            <w:tcW w:w="186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Korzyści i koszty społeczne</w:t>
            </w:r>
          </w:p>
          <w:p w:rsidR="003267DD" w:rsidRPr="00DD0127" w:rsidRDefault="003267DD" w:rsidP="009505D9">
            <w:pPr>
              <w:pStyle w:val="TableParagraph"/>
              <w:spacing w:line="229" w:lineRule="exact"/>
              <w:ind w:left="105" w:right="237"/>
              <w:rPr>
                <w:sz w:val="20"/>
                <w:szCs w:val="20"/>
                <w:lang w:val="pl-PL"/>
              </w:rPr>
            </w:pPr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 xml:space="preserve">Kryterium będzie mierzone za pomocą wysokości wskaźnika B/C – im wyższy od 1 tym więcej punktów dany projekt uzyskuje. Liczba punktów będzie zależna (względna) od osiągnięć wszystkich projektów w danym konkursie. Dla wszystkich projektów, które zostały pozytywnie cenione w fazie dopuszczalności, administracyjności i wykonalności wartości wskaźnika B/C zostaną zestawione w jednej tabeli. Na jej podstawie zostaną wyznaczone mediana i </w:t>
            </w:r>
            <w:proofErr w:type="spellStart"/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kwartyle</w:t>
            </w:r>
            <w:proofErr w:type="spellEnd"/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. W zależności od nich każdemu projektowi zostanie przypisana wartość punktowa.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Skala 1/2/3/4 waga 3</w:t>
            </w:r>
          </w:p>
        </w:tc>
      </w:tr>
      <w:tr w:rsidR="003267DD" w:rsidRPr="00DD0127" w:rsidTr="009505D9">
        <w:trPr>
          <w:trHeight w:hRule="exact" w:val="3179"/>
        </w:trPr>
        <w:tc>
          <w:tcPr>
            <w:tcW w:w="51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sz w:val="20"/>
                <w:szCs w:val="20"/>
                <w:lang w:val="pl-PL"/>
              </w:rPr>
            </w:pPr>
          </w:p>
        </w:tc>
        <w:tc>
          <w:tcPr>
            <w:tcW w:w="186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3"/>
              <w:rPr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7DD" w:rsidRPr="00DD0127" w:rsidRDefault="003267DD" w:rsidP="009505D9">
            <w:pPr>
              <w:pStyle w:val="TableParagraph"/>
              <w:spacing w:line="229" w:lineRule="exact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Gotowość do realizacji</w:t>
            </w:r>
            <w:r w:rsidRPr="00DD0127">
              <w:rPr>
                <w:spacing w:val="29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projektu.</w:t>
            </w:r>
          </w:p>
          <w:p w:rsidR="003267DD" w:rsidRPr="00DD0127" w:rsidRDefault="003267DD" w:rsidP="009505D9">
            <w:pPr>
              <w:pStyle w:val="TableParagraph"/>
              <w:spacing w:before="17" w:line="252" w:lineRule="auto"/>
              <w:ind w:left="105" w:right="381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 xml:space="preserve">Premiuje się posiadanie niezbędnych do realizacji projektu pozwoleń oraz projektów budowalnych na </w:t>
            </w:r>
            <w:r w:rsidR="00F36AC9" w:rsidRPr="00F36AC9">
              <w:rPr>
                <w:sz w:val="20"/>
                <w:szCs w:val="20"/>
                <w:lang w:val="pl-PL"/>
              </w:rPr>
              <w:t>dzień złożenia wniosku o dofinansowanie</w:t>
            </w:r>
            <w:r w:rsidRPr="00DD0127">
              <w:rPr>
                <w:sz w:val="20"/>
                <w:szCs w:val="20"/>
                <w:lang w:val="pl-PL"/>
              </w:rPr>
              <w:t>. Liczba punktów przyznawana za osiągnięte kolejne etapy przygotowania projektu (max. 2</w:t>
            </w:r>
            <w:r w:rsidRPr="00DD0127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pkt):</w:t>
            </w:r>
          </w:p>
          <w:p w:rsidR="003267DD" w:rsidRPr="00DD0127" w:rsidRDefault="003267DD" w:rsidP="009505D9">
            <w:pPr>
              <w:pStyle w:val="TableParagraph"/>
              <w:spacing w:line="252" w:lineRule="auto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1</w:t>
            </w:r>
            <w:r w:rsidRPr="00DD0127">
              <w:rPr>
                <w:rFonts w:eastAsia="Calibri" w:cs="Calibri"/>
                <w:spacing w:val="-16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pkt</w:t>
            </w:r>
            <w:r w:rsidRPr="00DD0127">
              <w:rPr>
                <w:rFonts w:eastAsia="Calibri" w:cs="Calibri"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–</w:t>
            </w:r>
            <w:r w:rsidRPr="00DD0127">
              <w:rPr>
                <w:rFonts w:eastAsia="Calibri" w:cs="Calibri"/>
                <w:spacing w:val="-15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projekt</w:t>
            </w:r>
            <w:r w:rsidRPr="00DD0127">
              <w:rPr>
                <w:rFonts w:eastAsia="Calibri" w:cs="Calibri"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posiada</w:t>
            </w:r>
            <w:r w:rsidRPr="00DD0127">
              <w:rPr>
                <w:rFonts w:eastAsia="Calibri" w:cs="Calibri"/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projekt</w:t>
            </w:r>
            <w:r w:rsidRPr="00DD0127">
              <w:rPr>
                <w:rFonts w:eastAsia="Calibri" w:cs="Calibri"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budowlany</w:t>
            </w:r>
            <w:r w:rsidRPr="00DD0127">
              <w:rPr>
                <w:rFonts w:eastAsia="Calibri" w:cs="Calibri"/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(może</w:t>
            </w:r>
            <w:r w:rsidRPr="00DD0127">
              <w:rPr>
                <w:rFonts w:eastAsia="Calibri" w:cs="Calibri"/>
                <w:spacing w:val="-16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być</w:t>
            </w:r>
            <w:r w:rsidRPr="00DD0127">
              <w:rPr>
                <w:rFonts w:eastAsia="Calibri" w:cs="Calibri"/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niezatwierdzony)</w:t>
            </w:r>
            <w:r w:rsidRPr="00DD0127">
              <w:rPr>
                <w:rFonts w:eastAsia="Calibri" w:cs="Calibri"/>
                <w:spacing w:val="-15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dla</w:t>
            </w:r>
            <w:r w:rsidRPr="00DD0127">
              <w:rPr>
                <w:rFonts w:eastAsia="Calibri" w:cs="Calibri"/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co najmniej</w:t>
            </w:r>
            <w:r w:rsidRPr="00DD0127">
              <w:rPr>
                <w:rFonts w:eastAsia="Calibri" w:cs="Calibri"/>
                <w:spacing w:val="-30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70%</w:t>
            </w:r>
            <w:r w:rsidRPr="00DD0127">
              <w:rPr>
                <w:rFonts w:eastAsia="Calibri" w:cs="Calibri"/>
                <w:spacing w:val="-30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zakresu</w:t>
            </w:r>
            <w:r w:rsidRPr="00DD0127">
              <w:rPr>
                <w:rFonts w:eastAsia="Calibri" w:cs="Calibri"/>
                <w:spacing w:val="-30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rzeczowego</w:t>
            </w:r>
            <w:r w:rsidRPr="00DD0127">
              <w:rPr>
                <w:rFonts w:eastAsia="Calibri" w:cs="Calibri"/>
                <w:spacing w:val="-30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przedsięwzięcia;</w:t>
            </w:r>
          </w:p>
          <w:p w:rsidR="003267DD" w:rsidRPr="00DD0127" w:rsidRDefault="003267DD" w:rsidP="009505D9">
            <w:pPr>
              <w:pStyle w:val="TableParagraph"/>
              <w:spacing w:before="3" w:line="252" w:lineRule="auto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1</w:t>
            </w:r>
            <w:r w:rsidRPr="00DD0127">
              <w:rPr>
                <w:rFonts w:eastAsia="Calibri" w:cs="Calibri"/>
                <w:spacing w:val="-15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pkt</w:t>
            </w:r>
            <w:r w:rsidRPr="00DD0127">
              <w:rPr>
                <w:rFonts w:eastAsia="Calibri" w:cs="Calibri"/>
                <w:spacing w:val="-16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–</w:t>
            </w:r>
            <w:r w:rsidRPr="00DD0127">
              <w:rPr>
                <w:rFonts w:eastAsia="Calibri" w:cs="Calibri"/>
                <w:spacing w:val="-14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projekt</w:t>
            </w:r>
            <w:r w:rsidRPr="00DD0127">
              <w:rPr>
                <w:rFonts w:eastAsia="Calibri" w:cs="Calibri"/>
                <w:spacing w:val="-16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uzyskał</w:t>
            </w:r>
            <w:r w:rsidRPr="00DD0127">
              <w:rPr>
                <w:rFonts w:eastAsia="Calibri" w:cs="Calibri"/>
                <w:spacing w:val="-15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pozwolenie</w:t>
            </w:r>
            <w:r w:rsidRPr="00DD0127">
              <w:rPr>
                <w:rFonts w:eastAsia="Calibri" w:cs="Calibri"/>
                <w:spacing w:val="-15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na</w:t>
            </w:r>
            <w:r w:rsidRPr="00DD0127">
              <w:rPr>
                <w:rFonts w:eastAsia="Calibri" w:cs="Calibri"/>
                <w:spacing w:val="-15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budowę</w:t>
            </w:r>
            <w:r w:rsidRPr="00DD0127">
              <w:rPr>
                <w:rFonts w:eastAsia="Calibri" w:cs="Calibri"/>
                <w:spacing w:val="-15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dla</w:t>
            </w:r>
            <w:r w:rsidRPr="00DD0127">
              <w:rPr>
                <w:rFonts w:eastAsia="Calibri" w:cs="Calibri"/>
                <w:spacing w:val="-15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co</w:t>
            </w:r>
            <w:r w:rsidRPr="00DD0127">
              <w:rPr>
                <w:rFonts w:eastAsia="Calibri" w:cs="Calibri"/>
                <w:spacing w:val="-14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najmniej</w:t>
            </w:r>
            <w:r w:rsidRPr="00DD0127">
              <w:rPr>
                <w:rFonts w:eastAsia="Calibri" w:cs="Calibri"/>
                <w:spacing w:val="-15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70%</w:t>
            </w:r>
            <w:r w:rsidRPr="00DD0127">
              <w:rPr>
                <w:rFonts w:eastAsia="Calibri" w:cs="Calibri"/>
                <w:spacing w:val="-15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 xml:space="preserve">zakresu </w:t>
            </w:r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 xml:space="preserve">rzeczowego </w:t>
            </w:r>
            <w:r w:rsidRPr="00DD0127">
              <w:rPr>
                <w:rFonts w:eastAsia="Calibri" w:cs="Calibri"/>
                <w:spacing w:val="11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przedsięwzięcia.</w:t>
            </w:r>
          </w:p>
          <w:p w:rsidR="003267DD" w:rsidRPr="00DD0127" w:rsidRDefault="003267DD" w:rsidP="009505D9">
            <w:pPr>
              <w:pStyle w:val="TableParagraph"/>
              <w:spacing w:before="17" w:line="252" w:lineRule="auto"/>
              <w:ind w:left="105" w:right="237"/>
              <w:rPr>
                <w:w w:val="105"/>
                <w:sz w:val="20"/>
                <w:szCs w:val="20"/>
                <w:lang w:val="pl-PL"/>
              </w:rPr>
            </w:pPr>
            <w:r w:rsidRPr="00DD0127">
              <w:rPr>
                <w:w w:val="105"/>
                <w:sz w:val="20"/>
                <w:szCs w:val="20"/>
                <w:lang w:val="pl-PL"/>
              </w:rPr>
              <w:t>Uwaga:</w:t>
            </w:r>
            <w:r w:rsidRPr="00DD0127">
              <w:rPr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Jeżeli</w:t>
            </w:r>
            <w:r w:rsidRPr="00DD0127">
              <w:rPr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danego</w:t>
            </w:r>
            <w:r w:rsidRPr="00DD0127">
              <w:rPr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projektu</w:t>
            </w:r>
            <w:r w:rsidRPr="00DD0127">
              <w:rPr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nie</w:t>
            </w:r>
            <w:r w:rsidRPr="00DD0127">
              <w:rPr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dotyczy</w:t>
            </w:r>
            <w:r w:rsidRPr="00DD0127">
              <w:rPr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któryś</w:t>
            </w:r>
            <w:r w:rsidRPr="00DD0127">
              <w:rPr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z</w:t>
            </w:r>
            <w:r w:rsidRPr="00DD0127">
              <w:rPr>
                <w:spacing w:val="-16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ww.</w:t>
            </w:r>
            <w:r w:rsidRPr="00DD0127">
              <w:rPr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etapów</w:t>
            </w:r>
            <w:r w:rsidRPr="00DD0127">
              <w:rPr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przygotowania inwestycji,</w:t>
            </w:r>
            <w:r w:rsidRPr="00DD0127">
              <w:rPr>
                <w:spacing w:val="-20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projektowi</w:t>
            </w:r>
            <w:r w:rsidRPr="00DD0127">
              <w:rPr>
                <w:spacing w:val="-20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przysługuje</w:t>
            </w:r>
            <w:r w:rsidRPr="00DD0127">
              <w:rPr>
                <w:spacing w:val="-19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1</w:t>
            </w:r>
            <w:r w:rsidRPr="00DD0127">
              <w:rPr>
                <w:spacing w:val="-19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pkt</w:t>
            </w:r>
            <w:r w:rsidRPr="00DD0127">
              <w:rPr>
                <w:spacing w:val="-20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za</w:t>
            </w:r>
            <w:r w:rsidRPr="00DD0127">
              <w:rPr>
                <w:spacing w:val="-20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gotowość</w:t>
            </w:r>
            <w:r w:rsidRPr="00DD0127">
              <w:rPr>
                <w:spacing w:val="-20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w</w:t>
            </w:r>
            <w:r w:rsidRPr="00DD0127">
              <w:rPr>
                <w:spacing w:val="-20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ramach</w:t>
            </w:r>
            <w:r w:rsidRPr="00DD0127">
              <w:rPr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tego</w:t>
            </w:r>
            <w:r w:rsidRPr="00DD0127">
              <w:rPr>
                <w:spacing w:val="-19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w w:val="105"/>
                <w:sz w:val="20"/>
                <w:szCs w:val="20"/>
                <w:lang w:val="pl-PL"/>
              </w:rPr>
              <w:t>etapu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7DD" w:rsidRPr="00DD0127" w:rsidRDefault="003267DD" w:rsidP="00CB3346">
            <w:pPr>
              <w:pStyle w:val="TableParagraph"/>
              <w:spacing w:line="229" w:lineRule="exact"/>
              <w:ind w:left="103"/>
              <w:rPr>
                <w:w w:val="105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Skala 0/1/2 waga</w:t>
            </w:r>
            <w:r w:rsidRPr="00DD0127">
              <w:rPr>
                <w:spacing w:val="25"/>
                <w:sz w:val="20"/>
                <w:szCs w:val="20"/>
                <w:lang w:val="pl-PL"/>
              </w:rPr>
              <w:t xml:space="preserve"> </w:t>
            </w:r>
            <w:r w:rsidR="00CB3346" w:rsidRPr="00DD0127">
              <w:rPr>
                <w:spacing w:val="25"/>
                <w:sz w:val="20"/>
                <w:szCs w:val="20"/>
                <w:lang w:val="pl-PL"/>
              </w:rPr>
              <w:t>4</w:t>
            </w:r>
          </w:p>
        </w:tc>
      </w:tr>
      <w:tr w:rsidR="003267DD" w:rsidRPr="00DD0127" w:rsidTr="009505D9">
        <w:trPr>
          <w:trHeight w:hRule="exact" w:val="2249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31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4.5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31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Trwałość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31" w:lineRule="exact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Doświadczenie Wnioskodawcy</w:t>
            </w:r>
            <w:r w:rsidR="00F4681B">
              <w:rPr>
                <w:sz w:val="20"/>
                <w:szCs w:val="20"/>
                <w:lang w:val="pl-PL"/>
              </w:rPr>
              <w:t xml:space="preserve"> </w:t>
            </w:r>
            <w:r w:rsidR="00F4681B" w:rsidRPr="00F4681B">
              <w:rPr>
                <w:sz w:val="20"/>
                <w:szCs w:val="20"/>
                <w:lang w:val="pl-PL"/>
              </w:rPr>
              <w:t>i/lub partnera</w:t>
            </w:r>
          </w:p>
          <w:p w:rsidR="003267DD" w:rsidRPr="00DD0127" w:rsidRDefault="003267DD" w:rsidP="003267DD">
            <w:pPr>
              <w:pStyle w:val="TableParagraph"/>
              <w:numPr>
                <w:ilvl w:val="0"/>
                <w:numId w:val="14"/>
              </w:numPr>
              <w:tabs>
                <w:tab w:val="left" w:pos="252"/>
              </w:tabs>
              <w:spacing w:before="159"/>
              <w:ind w:right="229" w:firstLine="0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pkt</w:t>
            </w:r>
            <w:r w:rsidRPr="00DD0127">
              <w:rPr>
                <w:rFonts w:eastAsia="Calibri" w:cs="Calibri"/>
                <w:spacing w:val="-19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–</w:t>
            </w:r>
            <w:r w:rsidRPr="00DD0127">
              <w:rPr>
                <w:rFonts w:eastAsia="Calibri" w:cs="Calibri"/>
                <w:spacing w:val="-16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wnioskodawca</w:t>
            </w:r>
            <w:r w:rsidRPr="00DD0127">
              <w:rPr>
                <w:rFonts w:eastAsia="Calibri" w:cs="Calibri"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="00F4681B" w:rsidRPr="00F4681B">
              <w:rPr>
                <w:rFonts w:ascii="Myriad Pro" w:eastAsia="Calibri" w:hAnsi="Myriad Pro" w:cs="Times New Roman"/>
                <w:w w:val="105"/>
                <w:sz w:val="20"/>
                <w:szCs w:val="20"/>
                <w:lang w:val="pl-PL"/>
              </w:rPr>
              <w:t xml:space="preserve">i/lub partner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ma</w:t>
            </w:r>
            <w:r w:rsidRPr="00DD0127">
              <w:rPr>
                <w:rFonts w:eastAsia="Calibri" w:cs="Calibri"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doświadczenie</w:t>
            </w:r>
            <w:r w:rsidRPr="00DD0127">
              <w:rPr>
                <w:rFonts w:eastAsia="Calibri" w:cs="Calibri"/>
                <w:spacing w:val="-17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w</w:t>
            </w:r>
            <w:r w:rsidRPr="00DD0127">
              <w:rPr>
                <w:rFonts w:eastAsia="Calibri" w:cs="Calibri"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realizacji</w:t>
            </w:r>
            <w:r w:rsidRPr="00DD0127">
              <w:rPr>
                <w:rFonts w:eastAsia="Calibri" w:cs="Calibri"/>
                <w:spacing w:val="12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projektów</w:t>
            </w:r>
            <w:r w:rsidRPr="00DD0127">
              <w:rPr>
                <w:rFonts w:eastAsia="Calibri" w:cs="Calibri"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>związanych</w:t>
            </w:r>
            <w:r w:rsidRPr="00DD0127">
              <w:rPr>
                <w:rFonts w:eastAsia="Calibri" w:cs="Calibri"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rFonts w:eastAsia="Calibri" w:cs="Calibri"/>
                <w:w w:val="105"/>
                <w:sz w:val="20"/>
                <w:szCs w:val="20"/>
                <w:lang w:val="pl-PL"/>
              </w:rPr>
              <w:t xml:space="preserve">z </w:t>
            </w:r>
            <w:r w:rsidRPr="00DD0127">
              <w:rPr>
                <w:rFonts w:eastAsia="Calibri" w:cs="Calibri"/>
                <w:sz w:val="20"/>
                <w:szCs w:val="20"/>
                <w:lang w:val="pl-PL"/>
              </w:rPr>
              <w:t>wykorzystaniem odnawialnych źródeł energii</w:t>
            </w:r>
          </w:p>
          <w:p w:rsidR="003267DD" w:rsidRPr="00DD0127" w:rsidRDefault="003267DD" w:rsidP="009505D9">
            <w:pPr>
              <w:pStyle w:val="TableParagraph"/>
              <w:spacing w:before="159"/>
              <w:ind w:left="105" w:right="237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Efekty ponad minimalną</w:t>
            </w:r>
            <w:r w:rsidRPr="00DD0127">
              <w:rPr>
                <w:spacing w:val="43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trwałość</w:t>
            </w:r>
          </w:p>
          <w:p w:rsidR="003267DD" w:rsidRPr="00DD0127" w:rsidRDefault="003267DD" w:rsidP="003267DD">
            <w:pPr>
              <w:pStyle w:val="TableParagraph"/>
              <w:numPr>
                <w:ilvl w:val="0"/>
                <w:numId w:val="14"/>
              </w:numPr>
              <w:tabs>
                <w:tab w:val="left" w:pos="252"/>
              </w:tabs>
              <w:spacing w:before="159" w:line="254" w:lineRule="auto"/>
              <w:ind w:right="1030" w:firstLine="0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pkt - efekty projektu oddziałują w okresie dłuższym niż minimalnie wymagany okres trwałości dla</w:t>
            </w:r>
            <w:r w:rsidRPr="00DD0127">
              <w:rPr>
                <w:spacing w:val="41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projektu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7DD" w:rsidRPr="00DD0127" w:rsidRDefault="003267DD" w:rsidP="009505D9">
            <w:pPr>
              <w:pStyle w:val="TableParagraph"/>
              <w:spacing w:line="231" w:lineRule="exact"/>
              <w:ind w:left="103"/>
              <w:rPr>
                <w:rFonts w:eastAsia="Calibri" w:cs="Calibri"/>
                <w:sz w:val="20"/>
                <w:szCs w:val="20"/>
                <w:lang w:val="pl-PL"/>
              </w:rPr>
            </w:pPr>
            <w:r w:rsidRPr="00DD0127">
              <w:rPr>
                <w:sz w:val="20"/>
                <w:szCs w:val="20"/>
                <w:lang w:val="pl-PL"/>
              </w:rPr>
              <w:t>Skala 0/1/2/3 waga</w:t>
            </w:r>
            <w:r w:rsidRPr="00DD0127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DD0127">
              <w:rPr>
                <w:sz w:val="20"/>
                <w:szCs w:val="20"/>
                <w:lang w:val="pl-PL"/>
              </w:rPr>
              <w:t>2</w:t>
            </w:r>
          </w:p>
        </w:tc>
      </w:tr>
    </w:tbl>
    <w:p w:rsidR="00187D18" w:rsidRPr="00DD0127" w:rsidRDefault="00187D18" w:rsidP="001A2839">
      <w:pPr>
        <w:spacing w:after="0" w:line="240" w:lineRule="auto"/>
        <w:rPr>
          <w:sz w:val="20"/>
          <w:szCs w:val="20"/>
        </w:rPr>
      </w:pPr>
    </w:p>
    <w:p w:rsidR="0096771D" w:rsidRPr="00DD0127" w:rsidRDefault="0096771D" w:rsidP="001A2839">
      <w:pPr>
        <w:spacing w:after="0" w:line="240" w:lineRule="auto"/>
        <w:rPr>
          <w:sz w:val="20"/>
          <w:szCs w:val="20"/>
        </w:rPr>
      </w:pPr>
    </w:p>
    <w:p w:rsidR="0096771D" w:rsidRPr="00DD0127" w:rsidRDefault="0096771D" w:rsidP="001A2839">
      <w:pPr>
        <w:spacing w:after="0" w:line="240" w:lineRule="auto"/>
        <w:rPr>
          <w:sz w:val="20"/>
          <w:szCs w:val="20"/>
        </w:rPr>
      </w:pPr>
    </w:p>
    <w:p w:rsidR="0096771D" w:rsidRPr="00DD0127" w:rsidRDefault="0096771D" w:rsidP="001A2839">
      <w:pPr>
        <w:spacing w:after="0" w:line="240" w:lineRule="auto"/>
        <w:rPr>
          <w:sz w:val="20"/>
          <w:szCs w:val="20"/>
        </w:rPr>
      </w:pPr>
    </w:p>
    <w:p w:rsidR="0096771D" w:rsidRPr="00DD0127" w:rsidRDefault="0096771D" w:rsidP="0096771D">
      <w:pPr>
        <w:pStyle w:val="Nagwek"/>
        <w:jc w:val="center"/>
        <w:rPr>
          <w:b/>
        </w:rPr>
      </w:pPr>
      <w:r w:rsidRPr="00DD0127">
        <w:rPr>
          <w:b/>
        </w:rPr>
        <w:lastRenderedPageBreak/>
        <w:t>ZAŁĄCZNIK  nr 1 do Uchwały nr 32/15 KM RPO WZ 2014-2020 z dnia 19 listopada 2015 r.</w:t>
      </w:r>
    </w:p>
    <w:p w:rsidR="0096771D" w:rsidRPr="00DD0127" w:rsidRDefault="0096771D" w:rsidP="0096771D">
      <w:pPr>
        <w:pStyle w:val="Nagwek"/>
        <w:jc w:val="center"/>
        <w:rPr>
          <w:b/>
        </w:rPr>
      </w:pPr>
      <w:r w:rsidRPr="00DD0127">
        <w:rPr>
          <w:b/>
        </w:rPr>
        <w:t xml:space="preserve">w sprawie przyjęcia strategicznych kryteriów wyboru projektów </w:t>
      </w:r>
      <w:r w:rsidRPr="00DD0127">
        <w:rPr>
          <w:b/>
        </w:rPr>
        <w:br/>
        <w:t>w ramach Regionalnego Programu Operacyjnego Województwa Zachodniopomorskiego 2014-2020</w:t>
      </w:r>
    </w:p>
    <w:p w:rsidR="0096771D" w:rsidRPr="00DD0127" w:rsidRDefault="0096771D" w:rsidP="0096771D">
      <w:pPr>
        <w:pStyle w:val="Nagwek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2759"/>
        <w:gridCol w:w="4889"/>
        <w:gridCol w:w="5816"/>
      </w:tblGrid>
      <w:tr w:rsidR="0096771D" w:rsidRPr="00DD0127" w:rsidTr="00E44710">
        <w:trPr>
          <w:trHeight w:val="236"/>
          <w:tblHeader/>
        </w:trPr>
        <w:tc>
          <w:tcPr>
            <w:tcW w:w="5000" w:type="pct"/>
            <w:gridSpan w:val="4"/>
            <w:shd w:val="clear" w:color="auto" w:fill="D9D9D9"/>
          </w:tcPr>
          <w:p w:rsidR="0096771D" w:rsidRPr="00DD0127" w:rsidRDefault="0096771D" w:rsidP="0096771D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b/>
                <w:sz w:val="20"/>
                <w:szCs w:val="20"/>
                <w:lang w:eastAsia="en-GB"/>
              </w:rPr>
              <w:t xml:space="preserve">Kryteria strategiczne </w:t>
            </w:r>
          </w:p>
        </w:tc>
      </w:tr>
      <w:tr w:rsidR="0096771D" w:rsidRPr="00DD0127" w:rsidTr="00E44710">
        <w:trPr>
          <w:trHeight w:val="236"/>
          <w:tblHeader/>
        </w:trPr>
        <w:tc>
          <w:tcPr>
            <w:tcW w:w="266" w:type="pct"/>
            <w:shd w:val="clear" w:color="auto" w:fill="auto"/>
          </w:tcPr>
          <w:p w:rsidR="0096771D" w:rsidRPr="00DD0127" w:rsidRDefault="0096771D" w:rsidP="0096771D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>Lp.</w:t>
            </w:r>
          </w:p>
        </w:tc>
        <w:tc>
          <w:tcPr>
            <w:tcW w:w="970" w:type="pct"/>
            <w:shd w:val="clear" w:color="auto" w:fill="auto"/>
          </w:tcPr>
          <w:p w:rsidR="0096771D" w:rsidRPr="00DD0127" w:rsidRDefault="0096771D" w:rsidP="0096771D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>Nazwa kryterium</w:t>
            </w:r>
          </w:p>
        </w:tc>
        <w:tc>
          <w:tcPr>
            <w:tcW w:w="1719" w:type="pct"/>
            <w:shd w:val="clear" w:color="auto" w:fill="auto"/>
          </w:tcPr>
          <w:p w:rsidR="0096771D" w:rsidRPr="00DD0127" w:rsidRDefault="0096771D" w:rsidP="0096771D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>Definicja kryterium</w:t>
            </w:r>
          </w:p>
        </w:tc>
        <w:tc>
          <w:tcPr>
            <w:tcW w:w="2045" w:type="pct"/>
            <w:shd w:val="clear" w:color="auto" w:fill="auto"/>
          </w:tcPr>
          <w:p w:rsidR="0096771D" w:rsidRPr="00DD0127" w:rsidRDefault="0096771D" w:rsidP="0096771D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>Opis znaczenia kryterium</w:t>
            </w:r>
          </w:p>
        </w:tc>
      </w:tr>
      <w:tr w:rsidR="0096771D" w:rsidRPr="00DD0127" w:rsidTr="00E44710">
        <w:trPr>
          <w:trHeight w:val="253"/>
          <w:tblHeader/>
        </w:trPr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96771D" w:rsidRPr="00DD0127" w:rsidRDefault="0096771D" w:rsidP="0096771D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auto"/>
          </w:tcPr>
          <w:p w:rsidR="0096771D" w:rsidRPr="00DD0127" w:rsidRDefault="0096771D" w:rsidP="0096771D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719" w:type="pct"/>
            <w:tcBorders>
              <w:bottom w:val="single" w:sz="4" w:space="0" w:color="auto"/>
            </w:tcBorders>
            <w:shd w:val="clear" w:color="auto" w:fill="auto"/>
          </w:tcPr>
          <w:p w:rsidR="0096771D" w:rsidRPr="00DD0127" w:rsidRDefault="0096771D" w:rsidP="0096771D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045" w:type="pct"/>
            <w:tcBorders>
              <w:bottom w:val="single" w:sz="4" w:space="0" w:color="auto"/>
            </w:tcBorders>
            <w:shd w:val="clear" w:color="auto" w:fill="auto"/>
          </w:tcPr>
          <w:p w:rsidR="0096771D" w:rsidRPr="00DD0127" w:rsidRDefault="0096771D" w:rsidP="0096771D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>4</w:t>
            </w:r>
          </w:p>
        </w:tc>
      </w:tr>
      <w:tr w:rsidR="0096771D" w:rsidRPr="00DD0127" w:rsidTr="00E44710">
        <w:trPr>
          <w:trHeight w:val="5290"/>
        </w:trPr>
        <w:tc>
          <w:tcPr>
            <w:tcW w:w="266" w:type="pct"/>
            <w:shd w:val="clear" w:color="auto" w:fill="FFFFFF"/>
          </w:tcPr>
          <w:p w:rsidR="0096771D" w:rsidRPr="00DD0127" w:rsidRDefault="0096771D" w:rsidP="0096771D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>1</w:t>
            </w:r>
          </w:p>
          <w:p w:rsidR="0096771D" w:rsidRPr="00DD0127" w:rsidRDefault="0096771D" w:rsidP="0096771D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</w:tc>
        <w:tc>
          <w:tcPr>
            <w:tcW w:w="970" w:type="pct"/>
            <w:shd w:val="clear" w:color="auto" w:fill="FFFFFF"/>
          </w:tcPr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 xml:space="preserve">Zrównoważony rozwój województwa </w:t>
            </w:r>
          </w:p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</w:tc>
        <w:tc>
          <w:tcPr>
            <w:tcW w:w="1719" w:type="pct"/>
            <w:shd w:val="clear" w:color="auto" w:fill="FFFFFF"/>
          </w:tcPr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 xml:space="preserve">Ocenie podlega wpływ projektu na realizację polityki rozwojowej województwa wynikającej ze Strategii Rozwoju Województwa Zachodniopomorskiego, Planu Zagospodarowania Przestrzennego WZ, wojewódzkich strategii i programów sektorowych oraz krajowych dokumentów strategicznych, w tym w szczególności Krajowej Strategii Rozwoju Regionalnego. </w:t>
            </w:r>
          </w:p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 xml:space="preserve">Przy ocenie brane będzie pod uwagę oddziaływanie projektów ocenionych pozytywnie w pierwszej fazie oceny na realizację celów ww. dokumentów strategicznych i planistycznych na całym obszarze regionu, pozwalające na wzmocnienie spójności przestrzennej, społecznej i infrastrukturalnej oraz uwzględnienie wymiaru terytorialnego i funkcjonalnego. </w:t>
            </w:r>
          </w:p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</w:tc>
        <w:tc>
          <w:tcPr>
            <w:tcW w:w="2045" w:type="pct"/>
            <w:shd w:val="clear" w:color="auto" w:fill="FFFFFF"/>
          </w:tcPr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>Spełnienie kryterium pozwala na zwiększenie punktacji projektów ocenionych pozytywnie w pierwszej fazie oceny w ramach KOP.</w:t>
            </w:r>
          </w:p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>Kryterium oceniane jest przez panel strategiczny.</w:t>
            </w:r>
          </w:p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>Spełnienie kryterium przez projekt powoduje zwiększenie o 20% punktacji projektu przyznanej w pierwszej fazie projektu.</w:t>
            </w:r>
          </w:p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  <w:p w:rsidR="0096771D" w:rsidRPr="00DD0127" w:rsidRDefault="0096771D" w:rsidP="0096771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DD0127">
              <w:rPr>
                <w:rFonts w:eastAsia="Times New Roman" w:cs="Arial"/>
                <w:sz w:val="20"/>
                <w:szCs w:val="20"/>
                <w:lang w:eastAsia="en-GB"/>
              </w:rPr>
              <w:t>Projekty niespełniające kryterium nie otrzymują dodatkowych punktów.</w:t>
            </w:r>
          </w:p>
        </w:tc>
      </w:tr>
    </w:tbl>
    <w:p w:rsidR="0096771D" w:rsidRPr="00DD0127" w:rsidRDefault="0096771D" w:rsidP="0096771D">
      <w:pPr>
        <w:spacing w:before="120" w:after="120" w:line="240" w:lineRule="auto"/>
        <w:rPr>
          <w:sz w:val="20"/>
          <w:szCs w:val="20"/>
        </w:rPr>
      </w:pPr>
    </w:p>
    <w:p w:rsidR="0096771D" w:rsidRPr="00DD0127" w:rsidRDefault="0096771D" w:rsidP="0096771D">
      <w:pPr>
        <w:spacing w:before="120" w:after="120" w:line="240" w:lineRule="auto"/>
        <w:rPr>
          <w:sz w:val="20"/>
          <w:szCs w:val="20"/>
        </w:rPr>
      </w:pPr>
    </w:p>
    <w:p w:rsidR="0096771D" w:rsidRPr="00DD0127" w:rsidRDefault="0096771D" w:rsidP="0096771D">
      <w:pPr>
        <w:rPr>
          <w:sz w:val="20"/>
          <w:szCs w:val="20"/>
        </w:rPr>
      </w:pPr>
    </w:p>
    <w:p w:rsidR="0096771D" w:rsidRPr="00DD0127" w:rsidRDefault="0096771D" w:rsidP="001A2839">
      <w:pPr>
        <w:spacing w:after="0" w:line="240" w:lineRule="auto"/>
        <w:rPr>
          <w:sz w:val="20"/>
          <w:szCs w:val="20"/>
        </w:rPr>
      </w:pPr>
    </w:p>
    <w:sectPr w:rsidR="0096771D" w:rsidRPr="00DD0127" w:rsidSect="005E14DB">
      <w:foot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555" w:rsidRDefault="00376555" w:rsidP="006E6228">
      <w:pPr>
        <w:spacing w:after="0" w:line="240" w:lineRule="auto"/>
      </w:pPr>
      <w:r>
        <w:separator/>
      </w:r>
    </w:p>
  </w:endnote>
  <w:endnote w:type="continuationSeparator" w:id="0">
    <w:p w:rsidR="00376555" w:rsidRDefault="00376555" w:rsidP="006E6228">
      <w:pPr>
        <w:spacing w:after="0" w:line="240" w:lineRule="auto"/>
      </w:pPr>
      <w:r>
        <w:continuationSeparator/>
      </w:r>
    </w:p>
  </w:endnote>
  <w:endnote w:type="continuationNotice" w:id="1">
    <w:p w:rsidR="00376555" w:rsidRDefault="003765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571726"/>
      <w:docPartObj>
        <w:docPartGallery w:val="Page Numbers (Bottom of Page)"/>
        <w:docPartUnique/>
      </w:docPartObj>
    </w:sdtPr>
    <w:sdtEndPr>
      <w:rPr>
        <w:rFonts w:ascii="Calibri" w:hAnsi="Calibri"/>
        <w:sz w:val="16"/>
        <w:szCs w:val="16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16"/>
            <w:szCs w:val="16"/>
          </w:rPr>
        </w:sdtEndPr>
        <w:sdtContent>
          <w:p w:rsidR="000D5636" w:rsidRPr="000D5636" w:rsidRDefault="000D5636">
            <w:pPr>
              <w:pStyle w:val="Stopka"/>
              <w:jc w:val="right"/>
              <w:rPr>
                <w:rFonts w:ascii="Calibri" w:hAnsi="Calibri"/>
                <w:sz w:val="16"/>
                <w:szCs w:val="16"/>
              </w:rPr>
            </w:pPr>
            <w:r w:rsidRPr="000D5636">
              <w:rPr>
                <w:rFonts w:ascii="Calibri" w:hAnsi="Calibri"/>
                <w:sz w:val="16"/>
                <w:szCs w:val="16"/>
              </w:rPr>
              <w:t xml:space="preserve">Strona </w:t>
            </w:r>
            <w:r w:rsidR="00C61E6A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instrText>PAGE</w:instrText>
            </w:r>
            <w:r w:rsidR="00C61E6A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4B4C9D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2</w:t>
            </w:r>
            <w:r w:rsidR="00C61E6A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  <w:r w:rsidRPr="000D5636">
              <w:rPr>
                <w:rFonts w:ascii="Calibri" w:hAnsi="Calibri"/>
                <w:sz w:val="16"/>
                <w:szCs w:val="16"/>
              </w:rPr>
              <w:t xml:space="preserve"> z </w:t>
            </w:r>
            <w:r w:rsidR="00C61E6A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instrText>NUMPAGES</w:instrText>
            </w:r>
            <w:r w:rsidR="00C61E6A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4B4C9D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18</w:t>
            </w:r>
            <w:r w:rsidR="00C61E6A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0D5636" w:rsidRDefault="000D56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555" w:rsidRDefault="00376555" w:rsidP="006E6228">
      <w:pPr>
        <w:spacing w:after="0" w:line="240" w:lineRule="auto"/>
      </w:pPr>
      <w:r>
        <w:separator/>
      </w:r>
    </w:p>
  </w:footnote>
  <w:footnote w:type="continuationSeparator" w:id="0">
    <w:p w:rsidR="00376555" w:rsidRDefault="00376555" w:rsidP="006E6228">
      <w:pPr>
        <w:spacing w:after="0" w:line="240" w:lineRule="auto"/>
      </w:pPr>
      <w:r>
        <w:continuationSeparator/>
      </w:r>
    </w:p>
  </w:footnote>
  <w:footnote w:type="continuationNotice" w:id="1">
    <w:p w:rsidR="00376555" w:rsidRDefault="003765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4DB" w:rsidRDefault="005E14DB" w:rsidP="005E14DB">
    <w:pPr>
      <w:pStyle w:val="Nagwek"/>
      <w:jc w:val="right"/>
    </w:pPr>
    <w:r>
      <w:t xml:space="preserve">Załącznik nr 3 do Regulaminu </w:t>
    </w:r>
  </w:p>
  <w:p w:rsidR="000C0825" w:rsidRDefault="000C0825" w:rsidP="005E14D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222B"/>
    <w:multiLevelType w:val="hybridMultilevel"/>
    <w:tmpl w:val="0F48AEDE"/>
    <w:lvl w:ilvl="0" w:tplc="FD2E8DD6">
      <w:start w:val="1"/>
      <w:numFmt w:val="decimal"/>
      <w:lvlText w:val="%1"/>
      <w:lvlJc w:val="left"/>
      <w:pPr>
        <w:ind w:left="105" w:hanging="147"/>
      </w:pPr>
      <w:rPr>
        <w:rFonts w:ascii="Calibri" w:eastAsia="Calibri" w:hAnsi="Calibri" w:hint="default"/>
        <w:w w:val="100"/>
        <w:sz w:val="20"/>
        <w:szCs w:val="20"/>
      </w:rPr>
    </w:lvl>
    <w:lvl w:ilvl="1" w:tplc="CB4E2DE6">
      <w:start w:val="1"/>
      <w:numFmt w:val="bullet"/>
      <w:lvlText w:val="•"/>
      <w:lvlJc w:val="left"/>
      <w:pPr>
        <w:ind w:left="769" w:hanging="147"/>
      </w:pPr>
    </w:lvl>
    <w:lvl w:ilvl="2" w:tplc="3348C29C">
      <w:start w:val="1"/>
      <w:numFmt w:val="bullet"/>
      <w:lvlText w:val="•"/>
      <w:lvlJc w:val="left"/>
      <w:pPr>
        <w:ind w:left="1438" w:hanging="147"/>
      </w:pPr>
    </w:lvl>
    <w:lvl w:ilvl="3" w:tplc="8EC48C82">
      <w:start w:val="1"/>
      <w:numFmt w:val="bullet"/>
      <w:lvlText w:val="•"/>
      <w:lvlJc w:val="left"/>
      <w:pPr>
        <w:ind w:left="2108" w:hanging="147"/>
      </w:pPr>
    </w:lvl>
    <w:lvl w:ilvl="4" w:tplc="F1084F16">
      <w:start w:val="1"/>
      <w:numFmt w:val="bullet"/>
      <w:lvlText w:val="•"/>
      <w:lvlJc w:val="left"/>
      <w:pPr>
        <w:ind w:left="2777" w:hanging="147"/>
      </w:pPr>
    </w:lvl>
    <w:lvl w:ilvl="5" w:tplc="91AAB1C4">
      <w:start w:val="1"/>
      <w:numFmt w:val="bullet"/>
      <w:lvlText w:val="•"/>
      <w:lvlJc w:val="left"/>
      <w:pPr>
        <w:ind w:left="3447" w:hanging="147"/>
      </w:pPr>
    </w:lvl>
    <w:lvl w:ilvl="6" w:tplc="2624BD28">
      <w:start w:val="1"/>
      <w:numFmt w:val="bullet"/>
      <w:lvlText w:val="•"/>
      <w:lvlJc w:val="left"/>
      <w:pPr>
        <w:ind w:left="4116" w:hanging="147"/>
      </w:pPr>
    </w:lvl>
    <w:lvl w:ilvl="7" w:tplc="36583F08">
      <w:start w:val="1"/>
      <w:numFmt w:val="bullet"/>
      <w:lvlText w:val="•"/>
      <w:lvlJc w:val="left"/>
      <w:pPr>
        <w:ind w:left="4786" w:hanging="147"/>
      </w:pPr>
    </w:lvl>
    <w:lvl w:ilvl="8" w:tplc="7AC6885A">
      <w:start w:val="1"/>
      <w:numFmt w:val="bullet"/>
      <w:lvlText w:val="•"/>
      <w:lvlJc w:val="left"/>
      <w:pPr>
        <w:ind w:left="5455" w:hanging="147"/>
      </w:pPr>
    </w:lvl>
  </w:abstractNum>
  <w:abstractNum w:abstractNumId="1">
    <w:nsid w:val="0A2B452D"/>
    <w:multiLevelType w:val="hybridMultilevel"/>
    <w:tmpl w:val="4E9C1C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915F5"/>
    <w:multiLevelType w:val="hybridMultilevel"/>
    <w:tmpl w:val="3E5493F8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567FD1"/>
    <w:multiLevelType w:val="hybridMultilevel"/>
    <w:tmpl w:val="28409B58"/>
    <w:lvl w:ilvl="0" w:tplc="2AAEDE28">
      <w:start w:val="1"/>
      <w:numFmt w:val="upperLetter"/>
      <w:lvlText w:val="%1-"/>
      <w:lvlJc w:val="left"/>
      <w:pPr>
        <w:ind w:left="465" w:hanging="360"/>
      </w:pPr>
      <w:rPr>
        <w:rFonts w:eastAsiaTheme="minorHAnsi" w:hAnsiTheme="minorHAnsi" w:cstheme="minorBidi"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26A303B7"/>
    <w:multiLevelType w:val="hybridMultilevel"/>
    <w:tmpl w:val="5CB05430"/>
    <w:lvl w:ilvl="0" w:tplc="46824D68">
      <w:start w:val="24"/>
      <w:numFmt w:val="upperLetter"/>
      <w:lvlText w:val="%1-"/>
      <w:lvlJc w:val="left"/>
      <w:pPr>
        <w:ind w:left="105" w:hanging="216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1842F3F8">
      <w:start w:val="1"/>
      <w:numFmt w:val="bullet"/>
      <w:lvlText w:val="•"/>
      <w:lvlJc w:val="left"/>
      <w:pPr>
        <w:ind w:left="769" w:hanging="216"/>
      </w:pPr>
    </w:lvl>
    <w:lvl w:ilvl="2" w:tplc="2FA06D80">
      <w:start w:val="1"/>
      <w:numFmt w:val="bullet"/>
      <w:lvlText w:val="•"/>
      <w:lvlJc w:val="left"/>
      <w:pPr>
        <w:ind w:left="1438" w:hanging="216"/>
      </w:pPr>
    </w:lvl>
    <w:lvl w:ilvl="3" w:tplc="52722FE0">
      <w:start w:val="1"/>
      <w:numFmt w:val="bullet"/>
      <w:lvlText w:val="•"/>
      <w:lvlJc w:val="left"/>
      <w:pPr>
        <w:ind w:left="2108" w:hanging="216"/>
      </w:pPr>
    </w:lvl>
    <w:lvl w:ilvl="4" w:tplc="F43AED00">
      <w:start w:val="1"/>
      <w:numFmt w:val="bullet"/>
      <w:lvlText w:val="•"/>
      <w:lvlJc w:val="left"/>
      <w:pPr>
        <w:ind w:left="2777" w:hanging="216"/>
      </w:pPr>
    </w:lvl>
    <w:lvl w:ilvl="5" w:tplc="E15C024E">
      <w:start w:val="1"/>
      <w:numFmt w:val="bullet"/>
      <w:lvlText w:val="•"/>
      <w:lvlJc w:val="left"/>
      <w:pPr>
        <w:ind w:left="3447" w:hanging="216"/>
      </w:pPr>
    </w:lvl>
    <w:lvl w:ilvl="6" w:tplc="D4FC6482">
      <w:start w:val="1"/>
      <w:numFmt w:val="bullet"/>
      <w:lvlText w:val="•"/>
      <w:lvlJc w:val="left"/>
      <w:pPr>
        <w:ind w:left="4116" w:hanging="216"/>
      </w:pPr>
    </w:lvl>
    <w:lvl w:ilvl="7" w:tplc="6590AE4E">
      <w:start w:val="1"/>
      <w:numFmt w:val="bullet"/>
      <w:lvlText w:val="•"/>
      <w:lvlJc w:val="left"/>
      <w:pPr>
        <w:ind w:left="4786" w:hanging="216"/>
      </w:pPr>
    </w:lvl>
    <w:lvl w:ilvl="8" w:tplc="7ED65BC4">
      <w:start w:val="1"/>
      <w:numFmt w:val="bullet"/>
      <w:lvlText w:val="•"/>
      <w:lvlJc w:val="left"/>
      <w:pPr>
        <w:ind w:left="5455" w:hanging="216"/>
      </w:pPr>
    </w:lvl>
  </w:abstractNum>
  <w:abstractNum w:abstractNumId="5">
    <w:nsid w:val="289E66B5"/>
    <w:multiLevelType w:val="hybridMultilevel"/>
    <w:tmpl w:val="E800F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4B61C4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B504E"/>
    <w:multiLevelType w:val="hybridMultilevel"/>
    <w:tmpl w:val="E09429F2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80A6659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D25F65"/>
    <w:multiLevelType w:val="hybridMultilevel"/>
    <w:tmpl w:val="5CB05430"/>
    <w:lvl w:ilvl="0" w:tplc="46824D68">
      <w:start w:val="24"/>
      <w:numFmt w:val="upperLetter"/>
      <w:lvlText w:val="%1-"/>
      <w:lvlJc w:val="left"/>
      <w:pPr>
        <w:ind w:left="105" w:hanging="216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1842F3F8">
      <w:start w:val="1"/>
      <w:numFmt w:val="bullet"/>
      <w:lvlText w:val="•"/>
      <w:lvlJc w:val="left"/>
      <w:pPr>
        <w:ind w:left="769" w:hanging="216"/>
      </w:pPr>
    </w:lvl>
    <w:lvl w:ilvl="2" w:tplc="2FA06D80">
      <w:start w:val="1"/>
      <w:numFmt w:val="bullet"/>
      <w:lvlText w:val="•"/>
      <w:lvlJc w:val="left"/>
      <w:pPr>
        <w:ind w:left="1438" w:hanging="216"/>
      </w:pPr>
    </w:lvl>
    <w:lvl w:ilvl="3" w:tplc="52722FE0">
      <w:start w:val="1"/>
      <w:numFmt w:val="bullet"/>
      <w:lvlText w:val="•"/>
      <w:lvlJc w:val="left"/>
      <w:pPr>
        <w:ind w:left="2108" w:hanging="216"/>
      </w:pPr>
    </w:lvl>
    <w:lvl w:ilvl="4" w:tplc="F43AED00">
      <w:start w:val="1"/>
      <w:numFmt w:val="bullet"/>
      <w:lvlText w:val="•"/>
      <w:lvlJc w:val="left"/>
      <w:pPr>
        <w:ind w:left="2777" w:hanging="216"/>
      </w:pPr>
    </w:lvl>
    <w:lvl w:ilvl="5" w:tplc="E15C024E">
      <w:start w:val="1"/>
      <w:numFmt w:val="bullet"/>
      <w:lvlText w:val="•"/>
      <w:lvlJc w:val="left"/>
      <w:pPr>
        <w:ind w:left="3447" w:hanging="216"/>
      </w:pPr>
    </w:lvl>
    <w:lvl w:ilvl="6" w:tplc="D4FC6482">
      <w:start w:val="1"/>
      <w:numFmt w:val="bullet"/>
      <w:lvlText w:val="•"/>
      <w:lvlJc w:val="left"/>
      <w:pPr>
        <w:ind w:left="4116" w:hanging="216"/>
      </w:pPr>
    </w:lvl>
    <w:lvl w:ilvl="7" w:tplc="6590AE4E">
      <w:start w:val="1"/>
      <w:numFmt w:val="bullet"/>
      <w:lvlText w:val="•"/>
      <w:lvlJc w:val="left"/>
      <w:pPr>
        <w:ind w:left="4786" w:hanging="216"/>
      </w:pPr>
    </w:lvl>
    <w:lvl w:ilvl="8" w:tplc="7ED65BC4">
      <w:start w:val="1"/>
      <w:numFmt w:val="bullet"/>
      <w:lvlText w:val="•"/>
      <w:lvlJc w:val="left"/>
      <w:pPr>
        <w:ind w:left="5455" w:hanging="216"/>
      </w:pPr>
    </w:lvl>
  </w:abstractNum>
  <w:abstractNum w:abstractNumId="10">
    <w:nsid w:val="523D23C3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0D48AC"/>
    <w:multiLevelType w:val="hybridMultilevel"/>
    <w:tmpl w:val="496290FE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F57084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48319D"/>
    <w:multiLevelType w:val="hybridMultilevel"/>
    <w:tmpl w:val="055A9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087D6E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7"/>
  </w:num>
  <w:num w:numId="5">
    <w:abstractNumId w:val="10"/>
  </w:num>
  <w:num w:numId="6">
    <w:abstractNumId w:val="12"/>
  </w:num>
  <w:num w:numId="7">
    <w:abstractNumId w:val="13"/>
  </w:num>
  <w:num w:numId="8">
    <w:abstractNumId w:val="8"/>
  </w:num>
  <w:num w:numId="9">
    <w:abstractNumId w:val="14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2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otr PP. Piosicki">
    <w15:presenceInfo w15:providerId="AD" w15:userId="S-1-5-21-3270000846-3670225125-172098991-3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oNotTrackFormatting/>
  <w:defaultTabStop w:val="357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92A"/>
    <w:rsid w:val="000029DD"/>
    <w:rsid w:val="00005731"/>
    <w:rsid w:val="00011E9A"/>
    <w:rsid w:val="00012A5F"/>
    <w:rsid w:val="00013324"/>
    <w:rsid w:val="0001337B"/>
    <w:rsid w:val="00013897"/>
    <w:rsid w:val="000152A9"/>
    <w:rsid w:val="00020685"/>
    <w:rsid w:val="000321EE"/>
    <w:rsid w:val="00040ABB"/>
    <w:rsid w:val="00041ACD"/>
    <w:rsid w:val="00047146"/>
    <w:rsid w:val="00051506"/>
    <w:rsid w:val="0005264E"/>
    <w:rsid w:val="00055FF0"/>
    <w:rsid w:val="00057CFB"/>
    <w:rsid w:val="00062A44"/>
    <w:rsid w:val="00063F15"/>
    <w:rsid w:val="00067319"/>
    <w:rsid w:val="0007344B"/>
    <w:rsid w:val="00073776"/>
    <w:rsid w:val="000815B9"/>
    <w:rsid w:val="00081D97"/>
    <w:rsid w:val="000906F3"/>
    <w:rsid w:val="000908A0"/>
    <w:rsid w:val="0009226C"/>
    <w:rsid w:val="0009260F"/>
    <w:rsid w:val="00093C98"/>
    <w:rsid w:val="000A1B30"/>
    <w:rsid w:val="000A1FB8"/>
    <w:rsid w:val="000A50CB"/>
    <w:rsid w:val="000A6379"/>
    <w:rsid w:val="000B00D1"/>
    <w:rsid w:val="000B3823"/>
    <w:rsid w:val="000B392F"/>
    <w:rsid w:val="000B7290"/>
    <w:rsid w:val="000C0825"/>
    <w:rsid w:val="000C0F3A"/>
    <w:rsid w:val="000C2D8C"/>
    <w:rsid w:val="000C5D39"/>
    <w:rsid w:val="000C5D66"/>
    <w:rsid w:val="000C7677"/>
    <w:rsid w:val="000D5636"/>
    <w:rsid w:val="000D6F9B"/>
    <w:rsid w:val="000D7406"/>
    <w:rsid w:val="000E1591"/>
    <w:rsid w:val="000E1BBC"/>
    <w:rsid w:val="000E3E56"/>
    <w:rsid w:val="000E4EB0"/>
    <w:rsid w:val="000E5357"/>
    <w:rsid w:val="000E5E76"/>
    <w:rsid w:val="000E6195"/>
    <w:rsid w:val="000E6A27"/>
    <w:rsid w:val="000E7AE9"/>
    <w:rsid w:val="000F108F"/>
    <w:rsid w:val="000F6703"/>
    <w:rsid w:val="000F7ADB"/>
    <w:rsid w:val="00100F53"/>
    <w:rsid w:val="00103B73"/>
    <w:rsid w:val="001068B3"/>
    <w:rsid w:val="001115E3"/>
    <w:rsid w:val="00111B6D"/>
    <w:rsid w:val="001126CF"/>
    <w:rsid w:val="0011448B"/>
    <w:rsid w:val="001223FA"/>
    <w:rsid w:val="00123360"/>
    <w:rsid w:val="00125A7B"/>
    <w:rsid w:val="0012665D"/>
    <w:rsid w:val="00126E13"/>
    <w:rsid w:val="001315BC"/>
    <w:rsid w:val="00132163"/>
    <w:rsid w:val="00133133"/>
    <w:rsid w:val="0013438D"/>
    <w:rsid w:val="001347A4"/>
    <w:rsid w:val="00140E70"/>
    <w:rsid w:val="001421C9"/>
    <w:rsid w:val="0014421F"/>
    <w:rsid w:val="00144974"/>
    <w:rsid w:val="0014725E"/>
    <w:rsid w:val="00147466"/>
    <w:rsid w:val="00150792"/>
    <w:rsid w:val="00156AEE"/>
    <w:rsid w:val="001604E6"/>
    <w:rsid w:val="001618C5"/>
    <w:rsid w:val="00165B71"/>
    <w:rsid w:val="00170306"/>
    <w:rsid w:val="00170872"/>
    <w:rsid w:val="00174F88"/>
    <w:rsid w:val="001754C1"/>
    <w:rsid w:val="00177C0F"/>
    <w:rsid w:val="00180D40"/>
    <w:rsid w:val="00187B06"/>
    <w:rsid w:val="00187D18"/>
    <w:rsid w:val="00192F15"/>
    <w:rsid w:val="00195B9C"/>
    <w:rsid w:val="001968E2"/>
    <w:rsid w:val="001A046F"/>
    <w:rsid w:val="001A199C"/>
    <w:rsid w:val="001A238E"/>
    <w:rsid w:val="001A2839"/>
    <w:rsid w:val="001A5C30"/>
    <w:rsid w:val="001B04AD"/>
    <w:rsid w:val="001B26FB"/>
    <w:rsid w:val="001B2A03"/>
    <w:rsid w:val="001B64EB"/>
    <w:rsid w:val="001B711C"/>
    <w:rsid w:val="001C6092"/>
    <w:rsid w:val="001D03A0"/>
    <w:rsid w:val="001D1F25"/>
    <w:rsid w:val="001D4AF9"/>
    <w:rsid w:val="001D663B"/>
    <w:rsid w:val="001D754D"/>
    <w:rsid w:val="001E19C6"/>
    <w:rsid w:val="001E31B9"/>
    <w:rsid w:val="001E4476"/>
    <w:rsid w:val="001E55C4"/>
    <w:rsid w:val="001E56CE"/>
    <w:rsid w:val="001F3772"/>
    <w:rsid w:val="001F3C79"/>
    <w:rsid w:val="001F3D23"/>
    <w:rsid w:val="001F56E9"/>
    <w:rsid w:val="001F640E"/>
    <w:rsid w:val="00200482"/>
    <w:rsid w:val="00202B67"/>
    <w:rsid w:val="002039BB"/>
    <w:rsid w:val="00205A28"/>
    <w:rsid w:val="00215FAA"/>
    <w:rsid w:val="002175E2"/>
    <w:rsid w:val="00217AEA"/>
    <w:rsid w:val="0022123D"/>
    <w:rsid w:val="00221817"/>
    <w:rsid w:val="00226B16"/>
    <w:rsid w:val="00226FFE"/>
    <w:rsid w:val="00232433"/>
    <w:rsid w:val="00232A1C"/>
    <w:rsid w:val="0024143E"/>
    <w:rsid w:val="002414D2"/>
    <w:rsid w:val="00243A62"/>
    <w:rsid w:val="00243AF5"/>
    <w:rsid w:val="00244074"/>
    <w:rsid w:val="00255149"/>
    <w:rsid w:val="00260609"/>
    <w:rsid w:val="00260F87"/>
    <w:rsid w:val="00262126"/>
    <w:rsid w:val="0026555F"/>
    <w:rsid w:val="0026638A"/>
    <w:rsid w:val="002729FE"/>
    <w:rsid w:val="002768D8"/>
    <w:rsid w:val="00277744"/>
    <w:rsid w:val="002816B6"/>
    <w:rsid w:val="00287379"/>
    <w:rsid w:val="00287F3F"/>
    <w:rsid w:val="00293E47"/>
    <w:rsid w:val="002A4008"/>
    <w:rsid w:val="002B06DC"/>
    <w:rsid w:val="002B186D"/>
    <w:rsid w:val="002B2592"/>
    <w:rsid w:val="002B79D1"/>
    <w:rsid w:val="002C1F88"/>
    <w:rsid w:val="002C29C7"/>
    <w:rsid w:val="002C2DC5"/>
    <w:rsid w:val="002C4BAD"/>
    <w:rsid w:val="002C6FE5"/>
    <w:rsid w:val="002D15C5"/>
    <w:rsid w:val="002D5E76"/>
    <w:rsid w:val="002E02B7"/>
    <w:rsid w:val="002E11C4"/>
    <w:rsid w:val="002E47CC"/>
    <w:rsid w:val="002E70A1"/>
    <w:rsid w:val="002F1109"/>
    <w:rsid w:val="002F13CA"/>
    <w:rsid w:val="002F6540"/>
    <w:rsid w:val="00300D20"/>
    <w:rsid w:val="00304909"/>
    <w:rsid w:val="003055B6"/>
    <w:rsid w:val="0030761C"/>
    <w:rsid w:val="00307ACA"/>
    <w:rsid w:val="003107A6"/>
    <w:rsid w:val="00314072"/>
    <w:rsid w:val="0031580C"/>
    <w:rsid w:val="003165A9"/>
    <w:rsid w:val="003267DD"/>
    <w:rsid w:val="00331237"/>
    <w:rsid w:val="00331804"/>
    <w:rsid w:val="0033283E"/>
    <w:rsid w:val="00332E2D"/>
    <w:rsid w:val="00334F58"/>
    <w:rsid w:val="00345E9F"/>
    <w:rsid w:val="0035037D"/>
    <w:rsid w:val="00351A36"/>
    <w:rsid w:val="003567BA"/>
    <w:rsid w:val="00357B29"/>
    <w:rsid w:val="00357B33"/>
    <w:rsid w:val="00364CD5"/>
    <w:rsid w:val="00366626"/>
    <w:rsid w:val="00367555"/>
    <w:rsid w:val="00370E21"/>
    <w:rsid w:val="00372B26"/>
    <w:rsid w:val="00373970"/>
    <w:rsid w:val="00376555"/>
    <w:rsid w:val="00380852"/>
    <w:rsid w:val="00390550"/>
    <w:rsid w:val="00392545"/>
    <w:rsid w:val="00394073"/>
    <w:rsid w:val="00397B8E"/>
    <w:rsid w:val="003A02FE"/>
    <w:rsid w:val="003A4A9D"/>
    <w:rsid w:val="003A518C"/>
    <w:rsid w:val="003A5908"/>
    <w:rsid w:val="003A6BA4"/>
    <w:rsid w:val="003B0E7C"/>
    <w:rsid w:val="003B3411"/>
    <w:rsid w:val="003B582C"/>
    <w:rsid w:val="003B5C94"/>
    <w:rsid w:val="003C0595"/>
    <w:rsid w:val="003C1D11"/>
    <w:rsid w:val="003C1EB9"/>
    <w:rsid w:val="003C20D8"/>
    <w:rsid w:val="003C31DB"/>
    <w:rsid w:val="003C3D47"/>
    <w:rsid w:val="003C401C"/>
    <w:rsid w:val="003C6C4E"/>
    <w:rsid w:val="003D1958"/>
    <w:rsid w:val="003D1F59"/>
    <w:rsid w:val="003D7F40"/>
    <w:rsid w:val="003E2333"/>
    <w:rsid w:val="003E26AB"/>
    <w:rsid w:val="003E2854"/>
    <w:rsid w:val="003E2D21"/>
    <w:rsid w:val="003F075C"/>
    <w:rsid w:val="003F1E62"/>
    <w:rsid w:val="003F41AA"/>
    <w:rsid w:val="003F48A5"/>
    <w:rsid w:val="003F5C43"/>
    <w:rsid w:val="003F5E02"/>
    <w:rsid w:val="003F66CC"/>
    <w:rsid w:val="004034BD"/>
    <w:rsid w:val="0040692A"/>
    <w:rsid w:val="00412CAA"/>
    <w:rsid w:val="00414A46"/>
    <w:rsid w:val="00415691"/>
    <w:rsid w:val="0042100B"/>
    <w:rsid w:val="004251C6"/>
    <w:rsid w:val="004271F0"/>
    <w:rsid w:val="0043104A"/>
    <w:rsid w:val="00431CC1"/>
    <w:rsid w:val="00435879"/>
    <w:rsid w:val="0043608A"/>
    <w:rsid w:val="004367C9"/>
    <w:rsid w:val="00436D7E"/>
    <w:rsid w:val="0044131C"/>
    <w:rsid w:val="00444B2C"/>
    <w:rsid w:val="004502B1"/>
    <w:rsid w:val="00450D79"/>
    <w:rsid w:val="004548F8"/>
    <w:rsid w:val="0045796C"/>
    <w:rsid w:val="00461C00"/>
    <w:rsid w:val="004627D9"/>
    <w:rsid w:val="00463B30"/>
    <w:rsid w:val="00465E16"/>
    <w:rsid w:val="00473362"/>
    <w:rsid w:val="00473791"/>
    <w:rsid w:val="00473E16"/>
    <w:rsid w:val="00477322"/>
    <w:rsid w:val="004802DF"/>
    <w:rsid w:val="00480AC9"/>
    <w:rsid w:val="0048213E"/>
    <w:rsid w:val="0048367F"/>
    <w:rsid w:val="00484E97"/>
    <w:rsid w:val="004869A1"/>
    <w:rsid w:val="004872EC"/>
    <w:rsid w:val="004905B8"/>
    <w:rsid w:val="004937CD"/>
    <w:rsid w:val="00495A47"/>
    <w:rsid w:val="004A009B"/>
    <w:rsid w:val="004A19FC"/>
    <w:rsid w:val="004A3181"/>
    <w:rsid w:val="004A326F"/>
    <w:rsid w:val="004A33EC"/>
    <w:rsid w:val="004A3702"/>
    <w:rsid w:val="004A54A3"/>
    <w:rsid w:val="004B4C9D"/>
    <w:rsid w:val="004B5A21"/>
    <w:rsid w:val="004B5B5B"/>
    <w:rsid w:val="004C1484"/>
    <w:rsid w:val="004C4E55"/>
    <w:rsid w:val="004C4F14"/>
    <w:rsid w:val="004C570D"/>
    <w:rsid w:val="004C5D54"/>
    <w:rsid w:val="004C6A16"/>
    <w:rsid w:val="004D168F"/>
    <w:rsid w:val="004D2861"/>
    <w:rsid w:val="004D6CE8"/>
    <w:rsid w:val="004E3C1F"/>
    <w:rsid w:val="004F3C85"/>
    <w:rsid w:val="004F50DB"/>
    <w:rsid w:val="00505E71"/>
    <w:rsid w:val="0050633B"/>
    <w:rsid w:val="00514A8A"/>
    <w:rsid w:val="005157B5"/>
    <w:rsid w:val="0051729D"/>
    <w:rsid w:val="00520724"/>
    <w:rsid w:val="00520B82"/>
    <w:rsid w:val="00521E40"/>
    <w:rsid w:val="00526748"/>
    <w:rsid w:val="0053422D"/>
    <w:rsid w:val="00541427"/>
    <w:rsid w:val="00541804"/>
    <w:rsid w:val="00552AB0"/>
    <w:rsid w:val="00552DEA"/>
    <w:rsid w:val="00554A8B"/>
    <w:rsid w:val="005559CE"/>
    <w:rsid w:val="0056092F"/>
    <w:rsid w:val="00564914"/>
    <w:rsid w:val="00564E98"/>
    <w:rsid w:val="00575290"/>
    <w:rsid w:val="00580841"/>
    <w:rsid w:val="005841B5"/>
    <w:rsid w:val="005868CD"/>
    <w:rsid w:val="00587174"/>
    <w:rsid w:val="00590E60"/>
    <w:rsid w:val="00592264"/>
    <w:rsid w:val="00595CC4"/>
    <w:rsid w:val="005A0471"/>
    <w:rsid w:val="005A1B67"/>
    <w:rsid w:val="005A1F23"/>
    <w:rsid w:val="005A342E"/>
    <w:rsid w:val="005A6ED2"/>
    <w:rsid w:val="005B0F0B"/>
    <w:rsid w:val="005B3004"/>
    <w:rsid w:val="005B451C"/>
    <w:rsid w:val="005B7C17"/>
    <w:rsid w:val="005C1FCA"/>
    <w:rsid w:val="005C2F81"/>
    <w:rsid w:val="005C369D"/>
    <w:rsid w:val="005C4067"/>
    <w:rsid w:val="005C4E13"/>
    <w:rsid w:val="005C6AB5"/>
    <w:rsid w:val="005D261F"/>
    <w:rsid w:val="005D28A2"/>
    <w:rsid w:val="005D3258"/>
    <w:rsid w:val="005D3A80"/>
    <w:rsid w:val="005D578A"/>
    <w:rsid w:val="005D60D7"/>
    <w:rsid w:val="005D7EDF"/>
    <w:rsid w:val="005E083A"/>
    <w:rsid w:val="005E14DB"/>
    <w:rsid w:val="005E169A"/>
    <w:rsid w:val="005E27EF"/>
    <w:rsid w:val="005E3B4A"/>
    <w:rsid w:val="005E3BD8"/>
    <w:rsid w:val="005E41F5"/>
    <w:rsid w:val="005E4836"/>
    <w:rsid w:val="005E6CF7"/>
    <w:rsid w:val="005E6EF1"/>
    <w:rsid w:val="005F6376"/>
    <w:rsid w:val="00601DF1"/>
    <w:rsid w:val="00603A41"/>
    <w:rsid w:val="00604BEA"/>
    <w:rsid w:val="006057F4"/>
    <w:rsid w:val="00605A78"/>
    <w:rsid w:val="0060733B"/>
    <w:rsid w:val="00612C40"/>
    <w:rsid w:val="006139B7"/>
    <w:rsid w:val="006154F1"/>
    <w:rsid w:val="00616305"/>
    <w:rsid w:val="006200E7"/>
    <w:rsid w:val="00620183"/>
    <w:rsid w:val="00621478"/>
    <w:rsid w:val="0062399D"/>
    <w:rsid w:val="006240A7"/>
    <w:rsid w:val="00626BF2"/>
    <w:rsid w:val="00633DB7"/>
    <w:rsid w:val="006401D0"/>
    <w:rsid w:val="00642A74"/>
    <w:rsid w:val="006446A8"/>
    <w:rsid w:val="00656590"/>
    <w:rsid w:val="00656C97"/>
    <w:rsid w:val="00663152"/>
    <w:rsid w:val="00665ECF"/>
    <w:rsid w:val="006679E7"/>
    <w:rsid w:val="0067246E"/>
    <w:rsid w:val="00676743"/>
    <w:rsid w:val="00680F1A"/>
    <w:rsid w:val="00683F24"/>
    <w:rsid w:val="00685F5D"/>
    <w:rsid w:val="00692152"/>
    <w:rsid w:val="006944D5"/>
    <w:rsid w:val="00695281"/>
    <w:rsid w:val="00696583"/>
    <w:rsid w:val="00697EB5"/>
    <w:rsid w:val="006A01E6"/>
    <w:rsid w:val="006A148C"/>
    <w:rsid w:val="006A5A5D"/>
    <w:rsid w:val="006A6651"/>
    <w:rsid w:val="006A6F29"/>
    <w:rsid w:val="006B2354"/>
    <w:rsid w:val="006B28F5"/>
    <w:rsid w:val="006B3853"/>
    <w:rsid w:val="006B3F6E"/>
    <w:rsid w:val="006B60B9"/>
    <w:rsid w:val="006B635D"/>
    <w:rsid w:val="006B701D"/>
    <w:rsid w:val="006C01D3"/>
    <w:rsid w:val="006C0490"/>
    <w:rsid w:val="006C1A89"/>
    <w:rsid w:val="006C42CC"/>
    <w:rsid w:val="006C4973"/>
    <w:rsid w:val="006C5D99"/>
    <w:rsid w:val="006C6ADA"/>
    <w:rsid w:val="006D0CDE"/>
    <w:rsid w:val="006D0F55"/>
    <w:rsid w:val="006D1916"/>
    <w:rsid w:val="006D1D45"/>
    <w:rsid w:val="006D2AC2"/>
    <w:rsid w:val="006D415D"/>
    <w:rsid w:val="006D735B"/>
    <w:rsid w:val="006E023D"/>
    <w:rsid w:val="006E054D"/>
    <w:rsid w:val="006E364C"/>
    <w:rsid w:val="006E3733"/>
    <w:rsid w:val="006E6228"/>
    <w:rsid w:val="006F0119"/>
    <w:rsid w:val="006F04B5"/>
    <w:rsid w:val="006F32EB"/>
    <w:rsid w:val="006F37D0"/>
    <w:rsid w:val="006F4386"/>
    <w:rsid w:val="006F7261"/>
    <w:rsid w:val="006F7A5B"/>
    <w:rsid w:val="0070176F"/>
    <w:rsid w:val="007022CF"/>
    <w:rsid w:val="00706AFD"/>
    <w:rsid w:val="00707743"/>
    <w:rsid w:val="0071026E"/>
    <w:rsid w:val="00711541"/>
    <w:rsid w:val="00723526"/>
    <w:rsid w:val="00723973"/>
    <w:rsid w:val="0072608A"/>
    <w:rsid w:val="00730540"/>
    <w:rsid w:val="007311F7"/>
    <w:rsid w:val="007342CA"/>
    <w:rsid w:val="00735664"/>
    <w:rsid w:val="007359EE"/>
    <w:rsid w:val="00736C61"/>
    <w:rsid w:val="007378D7"/>
    <w:rsid w:val="0074048F"/>
    <w:rsid w:val="007410E4"/>
    <w:rsid w:val="00741422"/>
    <w:rsid w:val="007447A8"/>
    <w:rsid w:val="00744CD6"/>
    <w:rsid w:val="007479BD"/>
    <w:rsid w:val="00753ABF"/>
    <w:rsid w:val="007549ED"/>
    <w:rsid w:val="00754DD3"/>
    <w:rsid w:val="00757361"/>
    <w:rsid w:val="00760005"/>
    <w:rsid w:val="007603E1"/>
    <w:rsid w:val="0076179E"/>
    <w:rsid w:val="007617A6"/>
    <w:rsid w:val="00765B99"/>
    <w:rsid w:val="0076789E"/>
    <w:rsid w:val="00771066"/>
    <w:rsid w:val="00771E44"/>
    <w:rsid w:val="00773441"/>
    <w:rsid w:val="007764A3"/>
    <w:rsid w:val="007764F3"/>
    <w:rsid w:val="0078398C"/>
    <w:rsid w:val="00791414"/>
    <w:rsid w:val="00794199"/>
    <w:rsid w:val="00796D51"/>
    <w:rsid w:val="007A05A9"/>
    <w:rsid w:val="007A27F2"/>
    <w:rsid w:val="007A4A5A"/>
    <w:rsid w:val="007A6733"/>
    <w:rsid w:val="007A7D3B"/>
    <w:rsid w:val="007B2DED"/>
    <w:rsid w:val="007B34CE"/>
    <w:rsid w:val="007C2696"/>
    <w:rsid w:val="007C5963"/>
    <w:rsid w:val="007C68C1"/>
    <w:rsid w:val="007C7A61"/>
    <w:rsid w:val="007D0B1B"/>
    <w:rsid w:val="007D1324"/>
    <w:rsid w:val="007D1CC5"/>
    <w:rsid w:val="007D23BD"/>
    <w:rsid w:val="007D4C30"/>
    <w:rsid w:val="007D4FFD"/>
    <w:rsid w:val="007D7C25"/>
    <w:rsid w:val="007E212A"/>
    <w:rsid w:val="007F09E5"/>
    <w:rsid w:val="007F1AC6"/>
    <w:rsid w:val="007F4F90"/>
    <w:rsid w:val="007F76AA"/>
    <w:rsid w:val="00803760"/>
    <w:rsid w:val="00807D50"/>
    <w:rsid w:val="00807EA4"/>
    <w:rsid w:val="00834DE5"/>
    <w:rsid w:val="008374E9"/>
    <w:rsid w:val="008408FB"/>
    <w:rsid w:val="00841582"/>
    <w:rsid w:val="00841B67"/>
    <w:rsid w:val="008468D4"/>
    <w:rsid w:val="0085082A"/>
    <w:rsid w:val="00854590"/>
    <w:rsid w:val="00855AA1"/>
    <w:rsid w:val="00856AE7"/>
    <w:rsid w:val="008571D4"/>
    <w:rsid w:val="00857F07"/>
    <w:rsid w:val="00860797"/>
    <w:rsid w:val="00865CFB"/>
    <w:rsid w:val="008750F3"/>
    <w:rsid w:val="008758F8"/>
    <w:rsid w:val="00877AFA"/>
    <w:rsid w:val="00881278"/>
    <w:rsid w:val="00882B23"/>
    <w:rsid w:val="0088747D"/>
    <w:rsid w:val="0089075F"/>
    <w:rsid w:val="00890D33"/>
    <w:rsid w:val="00893DFA"/>
    <w:rsid w:val="008941DF"/>
    <w:rsid w:val="00895E56"/>
    <w:rsid w:val="008A0A9C"/>
    <w:rsid w:val="008B10CD"/>
    <w:rsid w:val="008B570D"/>
    <w:rsid w:val="008B5ACD"/>
    <w:rsid w:val="008B69F6"/>
    <w:rsid w:val="008D20A9"/>
    <w:rsid w:val="008D27FB"/>
    <w:rsid w:val="008D3A45"/>
    <w:rsid w:val="008D3C84"/>
    <w:rsid w:val="008D6CE7"/>
    <w:rsid w:val="008F151F"/>
    <w:rsid w:val="008F2D52"/>
    <w:rsid w:val="008F7289"/>
    <w:rsid w:val="00901FE1"/>
    <w:rsid w:val="009043D6"/>
    <w:rsid w:val="009045D3"/>
    <w:rsid w:val="0090633F"/>
    <w:rsid w:val="009063F0"/>
    <w:rsid w:val="00906699"/>
    <w:rsid w:val="0091338A"/>
    <w:rsid w:val="00915852"/>
    <w:rsid w:val="00922897"/>
    <w:rsid w:val="00923DD7"/>
    <w:rsid w:val="00923F41"/>
    <w:rsid w:val="0092414F"/>
    <w:rsid w:val="0093144A"/>
    <w:rsid w:val="0093578D"/>
    <w:rsid w:val="009408D6"/>
    <w:rsid w:val="0094269F"/>
    <w:rsid w:val="00943067"/>
    <w:rsid w:val="009453F8"/>
    <w:rsid w:val="009455DF"/>
    <w:rsid w:val="00950E0D"/>
    <w:rsid w:val="0095133F"/>
    <w:rsid w:val="00952B6D"/>
    <w:rsid w:val="00954BF2"/>
    <w:rsid w:val="009561D6"/>
    <w:rsid w:val="009575F9"/>
    <w:rsid w:val="00961E79"/>
    <w:rsid w:val="00965206"/>
    <w:rsid w:val="0096771D"/>
    <w:rsid w:val="00967885"/>
    <w:rsid w:val="00970C99"/>
    <w:rsid w:val="00973700"/>
    <w:rsid w:val="0097529C"/>
    <w:rsid w:val="009762D3"/>
    <w:rsid w:val="00980657"/>
    <w:rsid w:val="00981BAC"/>
    <w:rsid w:val="0098268C"/>
    <w:rsid w:val="00984A69"/>
    <w:rsid w:val="0098703C"/>
    <w:rsid w:val="00993CE5"/>
    <w:rsid w:val="00993DF9"/>
    <w:rsid w:val="009A1FD0"/>
    <w:rsid w:val="009A2199"/>
    <w:rsid w:val="009A67C8"/>
    <w:rsid w:val="009A75B6"/>
    <w:rsid w:val="009A7C33"/>
    <w:rsid w:val="009C3669"/>
    <w:rsid w:val="009C440D"/>
    <w:rsid w:val="009C5C45"/>
    <w:rsid w:val="009D02C0"/>
    <w:rsid w:val="009D0CFC"/>
    <w:rsid w:val="009D3CE8"/>
    <w:rsid w:val="009D422E"/>
    <w:rsid w:val="009D7C72"/>
    <w:rsid w:val="009E14B2"/>
    <w:rsid w:val="009E37E0"/>
    <w:rsid w:val="009E5E19"/>
    <w:rsid w:val="009F0999"/>
    <w:rsid w:val="009F1124"/>
    <w:rsid w:val="009F4DA0"/>
    <w:rsid w:val="009F5169"/>
    <w:rsid w:val="009F6250"/>
    <w:rsid w:val="009F701F"/>
    <w:rsid w:val="00A0440B"/>
    <w:rsid w:val="00A05981"/>
    <w:rsid w:val="00A06BF2"/>
    <w:rsid w:val="00A072A0"/>
    <w:rsid w:val="00A07B47"/>
    <w:rsid w:val="00A07D0B"/>
    <w:rsid w:val="00A10370"/>
    <w:rsid w:val="00A210A4"/>
    <w:rsid w:val="00A2154E"/>
    <w:rsid w:val="00A21CEF"/>
    <w:rsid w:val="00A2677F"/>
    <w:rsid w:val="00A26974"/>
    <w:rsid w:val="00A321F9"/>
    <w:rsid w:val="00A32571"/>
    <w:rsid w:val="00A336DD"/>
    <w:rsid w:val="00A413F4"/>
    <w:rsid w:val="00A46446"/>
    <w:rsid w:val="00A467C8"/>
    <w:rsid w:val="00A52640"/>
    <w:rsid w:val="00A530AD"/>
    <w:rsid w:val="00A56F75"/>
    <w:rsid w:val="00A61861"/>
    <w:rsid w:val="00A634D9"/>
    <w:rsid w:val="00A64D85"/>
    <w:rsid w:val="00A71D5D"/>
    <w:rsid w:val="00A802E3"/>
    <w:rsid w:val="00A807C0"/>
    <w:rsid w:val="00A83825"/>
    <w:rsid w:val="00A8422B"/>
    <w:rsid w:val="00A870CC"/>
    <w:rsid w:val="00A953FD"/>
    <w:rsid w:val="00A96C6B"/>
    <w:rsid w:val="00A97102"/>
    <w:rsid w:val="00A97723"/>
    <w:rsid w:val="00AA0346"/>
    <w:rsid w:val="00AA03E0"/>
    <w:rsid w:val="00AA1427"/>
    <w:rsid w:val="00AB0ADB"/>
    <w:rsid w:val="00AB5899"/>
    <w:rsid w:val="00AB6909"/>
    <w:rsid w:val="00AB6937"/>
    <w:rsid w:val="00AC121B"/>
    <w:rsid w:val="00AC6C67"/>
    <w:rsid w:val="00AC7E2A"/>
    <w:rsid w:val="00AD078D"/>
    <w:rsid w:val="00AD420E"/>
    <w:rsid w:val="00AE0125"/>
    <w:rsid w:val="00AE0293"/>
    <w:rsid w:val="00AE0D85"/>
    <w:rsid w:val="00AE50AD"/>
    <w:rsid w:val="00AF15C3"/>
    <w:rsid w:val="00AF2A2E"/>
    <w:rsid w:val="00AF2FFD"/>
    <w:rsid w:val="00AF6D0A"/>
    <w:rsid w:val="00B0042B"/>
    <w:rsid w:val="00B02F2D"/>
    <w:rsid w:val="00B13E65"/>
    <w:rsid w:val="00B147DC"/>
    <w:rsid w:val="00B172D0"/>
    <w:rsid w:val="00B17DCB"/>
    <w:rsid w:val="00B22C25"/>
    <w:rsid w:val="00B23875"/>
    <w:rsid w:val="00B23FB8"/>
    <w:rsid w:val="00B2492A"/>
    <w:rsid w:val="00B2586E"/>
    <w:rsid w:val="00B25B28"/>
    <w:rsid w:val="00B266E3"/>
    <w:rsid w:val="00B32A4B"/>
    <w:rsid w:val="00B36B85"/>
    <w:rsid w:val="00B36DC1"/>
    <w:rsid w:val="00B416B1"/>
    <w:rsid w:val="00B417E1"/>
    <w:rsid w:val="00B47392"/>
    <w:rsid w:val="00B50FCE"/>
    <w:rsid w:val="00B53C6B"/>
    <w:rsid w:val="00B53EFE"/>
    <w:rsid w:val="00B56BE4"/>
    <w:rsid w:val="00B60E2C"/>
    <w:rsid w:val="00B61686"/>
    <w:rsid w:val="00B619BA"/>
    <w:rsid w:val="00B6463F"/>
    <w:rsid w:val="00B66F95"/>
    <w:rsid w:val="00B675AB"/>
    <w:rsid w:val="00B75C83"/>
    <w:rsid w:val="00B762A0"/>
    <w:rsid w:val="00B765A0"/>
    <w:rsid w:val="00B81A3F"/>
    <w:rsid w:val="00B81F5C"/>
    <w:rsid w:val="00B83BF0"/>
    <w:rsid w:val="00B84A27"/>
    <w:rsid w:val="00B86910"/>
    <w:rsid w:val="00B903C8"/>
    <w:rsid w:val="00B9204D"/>
    <w:rsid w:val="00B922B9"/>
    <w:rsid w:val="00B929F3"/>
    <w:rsid w:val="00B94AC2"/>
    <w:rsid w:val="00BA165B"/>
    <w:rsid w:val="00BA18E7"/>
    <w:rsid w:val="00BA2221"/>
    <w:rsid w:val="00BB0B00"/>
    <w:rsid w:val="00BB10AC"/>
    <w:rsid w:val="00BB2238"/>
    <w:rsid w:val="00BB4FF2"/>
    <w:rsid w:val="00BB5392"/>
    <w:rsid w:val="00BB5615"/>
    <w:rsid w:val="00BB6719"/>
    <w:rsid w:val="00BC5E65"/>
    <w:rsid w:val="00BC670F"/>
    <w:rsid w:val="00BC7FB0"/>
    <w:rsid w:val="00BD0E80"/>
    <w:rsid w:val="00BD1B2F"/>
    <w:rsid w:val="00BD2028"/>
    <w:rsid w:val="00BD4565"/>
    <w:rsid w:val="00BD4D88"/>
    <w:rsid w:val="00BD5CB3"/>
    <w:rsid w:val="00BD7E89"/>
    <w:rsid w:val="00BE1469"/>
    <w:rsid w:val="00BE2728"/>
    <w:rsid w:val="00BE35DC"/>
    <w:rsid w:val="00BE3697"/>
    <w:rsid w:val="00BE77BF"/>
    <w:rsid w:val="00BE7868"/>
    <w:rsid w:val="00BF24C6"/>
    <w:rsid w:val="00BF3701"/>
    <w:rsid w:val="00BF58B2"/>
    <w:rsid w:val="00BF5AD8"/>
    <w:rsid w:val="00C02C3A"/>
    <w:rsid w:val="00C0432E"/>
    <w:rsid w:val="00C0549A"/>
    <w:rsid w:val="00C07D2A"/>
    <w:rsid w:val="00C10C78"/>
    <w:rsid w:val="00C10ECA"/>
    <w:rsid w:val="00C11B10"/>
    <w:rsid w:val="00C14379"/>
    <w:rsid w:val="00C1544D"/>
    <w:rsid w:val="00C15500"/>
    <w:rsid w:val="00C20D8A"/>
    <w:rsid w:val="00C212FC"/>
    <w:rsid w:val="00C2619C"/>
    <w:rsid w:val="00C31DB4"/>
    <w:rsid w:val="00C35729"/>
    <w:rsid w:val="00C4046F"/>
    <w:rsid w:val="00C4150A"/>
    <w:rsid w:val="00C474E4"/>
    <w:rsid w:val="00C47EFB"/>
    <w:rsid w:val="00C52F42"/>
    <w:rsid w:val="00C53452"/>
    <w:rsid w:val="00C5523B"/>
    <w:rsid w:val="00C55F7A"/>
    <w:rsid w:val="00C60FC3"/>
    <w:rsid w:val="00C61E6A"/>
    <w:rsid w:val="00C65541"/>
    <w:rsid w:val="00C66896"/>
    <w:rsid w:val="00C725ED"/>
    <w:rsid w:val="00C72A61"/>
    <w:rsid w:val="00C73381"/>
    <w:rsid w:val="00C734F2"/>
    <w:rsid w:val="00C7654A"/>
    <w:rsid w:val="00C81C7C"/>
    <w:rsid w:val="00C85038"/>
    <w:rsid w:val="00C85A0F"/>
    <w:rsid w:val="00C9116B"/>
    <w:rsid w:val="00C91D8D"/>
    <w:rsid w:val="00C953FD"/>
    <w:rsid w:val="00C96C1E"/>
    <w:rsid w:val="00C97506"/>
    <w:rsid w:val="00CA3353"/>
    <w:rsid w:val="00CA3807"/>
    <w:rsid w:val="00CA3C19"/>
    <w:rsid w:val="00CA5DCA"/>
    <w:rsid w:val="00CA78AB"/>
    <w:rsid w:val="00CB1035"/>
    <w:rsid w:val="00CB1839"/>
    <w:rsid w:val="00CB2195"/>
    <w:rsid w:val="00CB3346"/>
    <w:rsid w:val="00CB43B5"/>
    <w:rsid w:val="00CC4C10"/>
    <w:rsid w:val="00CC78D0"/>
    <w:rsid w:val="00CC7D7A"/>
    <w:rsid w:val="00CD007D"/>
    <w:rsid w:val="00CD2DF7"/>
    <w:rsid w:val="00CD305C"/>
    <w:rsid w:val="00CD4699"/>
    <w:rsid w:val="00CD69DB"/>
    <w:rsid w:val="00CD6D1F"/>
    <w:rsid w:val="00CD7251"/>
    <w:rsid w:val="00CE1789"/>
    <w:rsid w:val="00CE2492"/>
    <w:rsid w:val="00CE2E54"/>
    <w:rsid w:val="00CE6AB6"/>
    <w:rsid w:val="00CF0557"/>
    <w:rsid w:val="00CF12BF"/>
    <w:rsid w:val="00CF16A3"/>
    <w:rsid w:val="00CF1E46"/>
    <w:rsid w:val="00CF2F45"/>
    <w:rsid w:val="00CF71EA"/>
    <w:rsid w:val="00CF7394"/>
    <w:rsid w:val="00CF7F14"/>
    <w:rsid w:val="00D01FDC"/>
    <w:rsid w:val="00D0407B"/>
    <w:rsid w:val="00D109BB"/>
    <w:rsid w:val="00D11A5B"/>
    <w:rsid w:val="00D157A8"/>
    <w:rsid w:val="00D15FB1"/>
    <w:rsid w:val="00D173A3"/>
    <w:rsid w:val="00D20768"/>
    <w:rsid w:val="00D2268A"/>
    <w:rsid w:val="00D228C8"/>
    <w:rsid w:val="00D239FA"/>
    <w:rsid w:val="00D30916"/>
    <w:rsid w:val="00D3321D"/>
    <w:rsid w:val="00D338B0"/>
    <w:rsid w:val="00D34E4F"/>
    <w:rsid w:val="00D40B4C"/>
    <w:rsid w:val="00D40E4C"/>
    <w:rsid w:val="00D43663"/>
    <w:rsid w:val="00D453E7"/>
    <w:rsid w:val="00D4551E"/>
    <w:rsid w:val="00D46466"/>
    <w:rsid w:val="00D5134A"/>
    <w:rsid w:val="00D62169"/>
    <w:rsid w:val="00D63DD3"/>
    <w:rsid w:val="00D678EF"/>
    <w:rsid w:val="00D73FB2"/>
    <w:rsid w:val="00D7405D"/>
    <w:rsid w:val="00D74186"/>
    <w:rsid w:val="00D74D38"/>
    <w:rsid w:val="00D80E36"/>
    <w:rsid w:val="00D81070"/>
    <w:rsid w:val="00D824E4"/>
    <w:rsid w:val="00D83297"/>
    <w:rsid w:val="00D90D23"/>
    <w:rsid w:val="00D9104E"/>
    <w:rsid w:val="00D914A8"/>
    <w:rsid w:val="00D9231E"/>
    <w:rsid w:val="00D94B23"/>
    <w:rsid w:val="00D96314"/>
    <w:rsid w:val="00D966FD"/>
    <w:rsid w:val="00D97D20"/>
    <w:rsid w:val="00DA2E45"/>
    <w:rsid w:val="00DA372C"/>
    <w:rsid w:val="00DA4A17"/>
    <w:rsid w:val="00DA4E6F"/>
    <w:rsid w:val="00DA5612"/>
    <w:rsid w:val="00DB2D49"/>
    <w:rsid w:val="00DB3C7C"/>
    <w:rsid w:val="00DB51C0"/>
    <w:rsid w:val="00DB56FE"/>
    <w:rsid w:val="00DC2424"/>
    <w:rsid w:val="00DC2C97"/>
    <w:rsid w:val="00DC6B7D"/>
    <w:rsid w:val="00DC6D17"/>
    <w:rsid w:val="00DD0127"/>
    <w:rsid w:val="00DD0DD7"/>
    <w:rsid w:val="00DD2333"/>
    <w:rsid w:val="00DD2915"/>
    <w:rsid w:val="00DD2B8E"/>
    <w:rsid w:val="00DD39A7"/>
    <w:rsid w:val="00DD7DEA"/>
    <w:rsid w:val="00DE2DD4"/>
    <w:rsid w:val="00DE5D37"/>
    <w:rsid w:val="00DF2688"/>
    <w:rsid w:val="00DF5C0C"/>
    <w:rsid w:val="00E00ECE"/>
    <w:rsid w:val="00E0468A"/>
    <w:rsid w:val="00E05698"/>
    <w:rsid w:val="00E05D3F"/>
    <w:rsid w:val="00E074BD"/>
    <w:rsid w:val="00E137AC"/>
    <w:rsid w:val="00E15C6F"/>
    <w:rsid w:val="00E16999"/>
    <w:rsid w:val="00E209FE"/>
    <w:rsid w:val="00E24AE7"/>
    <w:rsid w:val="00E33B4A"/>
    <w:rsid w:val="00E33DB1"/>
    <w:rsid w:val="00E44D85"/>
    <w:rsid w:val="00E5111E"/>
    <w:rsid w:val="00E56C00"/>
    <w:rsid w:val="00E61A99"/>
    <w:rsid w:val="00E64830"/>
    <w:rsid w:val="00E64D6A"/>
    <w:rsid w:val="00E6504E"/>
    <w:rsid w:val="00E66B22"/>
    <w:rsid w:val="00E811A5"/>
    <w:rsid w:val="00E82F20"/>
    <w:rsid w:val="00E83B34"/>
    <w:rsid w:val="00E86EFD"/>
    <w:rsid w:val="00E979EB"/>
    <w:rsid w:val="00E979FE"/>
    <w:rsid w:val="00EB0E9D"/>
    <w:rsid w:val="00EB1FD8"/>
    <w:rsid w:val="00EB4234"/>
    <w:rsid w:val="00EC3149"/>
    <w:rsid w:val="00EC47D7"/>
    <w:rsid w:val="00EC5C88"/>
    <w:rsid w:val="00EC6523"/>
    <w:rsid w:val="00EC70A3"/>
    <w:rsid w:val="00EC7AB9"/>
    <w:rsid w:val="00ED4171"/>
    <w:rsid w:val="00ED4FB7"/>
    <w:rsid w:val="00EE3B7A"/>
    <w:rsid w:val="00EE69F1"/>
    <w:rsid w:val="00EF0E22"/>
    <w:rsid w:val="00EF1677"/>
    <w:rsid w:val="00EF16DF"/>
    <w:rsid w:val="00EF4647"/>
    <w:rsid w:val="00EF77D9"/>
    <w:rsid w:val="00F011F0"/>
    <w:rsid w:val="00F02175"/>
    <w:rsid w:val="00F05339"/>
    <w:rsid w:val="00F05416"/>
    <w:rsid w:val="00F106B6"/>
    <w:rsid w:val="00F117B6"/>
    <w:rsid w:val="00F16A1C"/>
    <w:rsid w:val="00F21CB1"/>
    <w:rsid w:val="00F24696"/>
    <w:rsid w:val="00F24918"/>
    <w:rsid w:val="00F270C3"/>
    <w:rsid w:val="00F27F94"/>
    <w:rsid w:val="00F34716"/>
    <w:rsid w:val="00F36AC9"/>
    <w:rsid w:val="00F37EDC"/>
    <w:rsid w:val="00F420C3"/>
    <w:rsid w:val="00F44432"/>
    <w:rsid w:val="00F4681B"/>
    <w:rsid w:val="00F50F4D"/>
    <w:rsid w:val="00F51ABC"/>
    <w:rsid w:val="00F51FCE"/>
    <w:rsid w:val="00F5513B"/>
    <w:rsid w:val="00F5608C"/>
    <w:rsid w:val="00F57A3D"/>
    <w:rsid w:val="00F63D2F"/>
    <w:rsid w:val="00F641B7"/>
    <w:rsid w:val="00F70C15"/>
    <w:rsid w:val="00F74573"/>
    <w:rsid w:val="00F777DD"/>
    <w:rsid w:val="00F80332"/>
    <w:rsid w:val="00F804D2"/>
    <w:rsid w:val="00F80D84"/>
    <w:rsid w:val="00F81119"/>
    <w:rsid w:val="00F811DC"/>
    <w:rsid w:val="00F81DE4"/>
    <w:rsid w:val="00F82CAC"/>
    <w:rsid w:val="00F838D6"/>
    <w:rsid w:val="00F94C8E"/>
    <w:rsid w:val="00F969DF"/>
    <w:rsid w:val="00F97709"/>
    <w:rsid w:val="00FA2ADE"/>
    <w:rsid w:val="00FA3891"/>
    <w:rsid w:val="00FB1443"/>
    <w:rsid w:val="00FB5DE6"/>
    <w:rsid w:val="00FB64AE"/>
    <w:rsid w:val="00FB69A7"/>
    <w:rsid w:val="00FB7A5D"/>
    <w:rsid w:val="00FC0362"/>
    <w:rsid w:val="00FC0BA6"/>
    <w:rsid w:val="00FC46DD"/>
    <w:rsid w:val="00FC7213"/>
    <w:rsid w:val="00FC75B8"/>
    <w:rsid w:val="00FD0824"/>
    <w:rsid w:val="00FD59C3"/>
    <w:rsid w:val="00FD710D"/>
    <w:rsid w:val="00FE29D1"/>
    <w:rsid w:val="00FE2FC2"/>
    <w:rsid w:val="00FE4225"/>
    <w:rsid w:val="00FE4E67"/>
    <w:rsid w:val="00FE594F"/>
    <w:rsid w:val="00FE5EFA"/>
    <w:rsid w:val="00FF0884"/>
    <w:rsid w:val="00FF4F53"/>
    <w:rsid w:val="00FF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152"/>
  </w:style>
  <w:style w:type="paragraph" w:styleId="Nagwek1">
    <w:name w:val="heading 1"/>
    <w:basedOn w:val="Normalny"/>
    <w:next w:val="Normalny"/>
    <w:link w:val="Nagwek1Znak"/>
    <w:uiPriority w:val="9"/>
    <w:qFormat/>
    <w:rsid w:val="00B1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228"/>
  </w:style>
  <w:style w:type="paragraph" w:styleId="Stopka">
    <w:name w:val="footer"/>
    <w:basedOn w:val="Normalny"/>
    <w:link w:val="Stopka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228"/>
  </w:style>
  <w:style w:type="paragraph" w:styleId="Akapitzlist">
    <w:name w:val="List Paragraph"/>
    <w:basedOn w:val="Normalny"/>
    <w:link w:val="AkapitzlistZnak"/>
    <w:uiPriority w:val="34"/>
    <w:qFormat/>
    <w:rsid w:val="00B13E65"/>
    <w:pPr>
      <w:ind w:left="720"/>
      <w:contextualSpacing/>
    </w:pPr>
  </w:style>
  <w:style w:type="table" w:styleId="Tabela-Siatka">
    <w:name w:val="Table Grid"/>
    <w:basedOn w:val="Standardowy"/>
    <w:uiPriority w:val="59"/>
    <w:rsid w:val="004C4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77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13E65"/>
    <w:pPr>
      <w:outlineLvl w:val="9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5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13E6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13E65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13E65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,Ch"/>
    <w:basedOn w:val="Normalny"/>
    <w:link w:val="TekstprzypisudolnegoZnak"/>
    <w:uiPriority w:val="99"/>
    <w:unhideWhenUsed/>
    <w:rsid w:val="00B13E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,Ch Znak"/>
    <w:basedOn w:val="Domylnaczcionkaakapitu"/>
    <w:link w:val="Tekstprzypisudolnego"/>
    <w:uiPriority w:val="99"/>
    <w:rsid w:val="00F57A3D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F57A3D"/>
    <w:rPr>
      <w:vertAlign w:val="superscript"/>
    </w:rPr>
  </w:style>
  <w:style w:type="paragraph" w:customStyle="1" w:styleId="Normalny1">
    <w:name w:val="Normalny1"/>
    <w:uiPriority w:val="99"/>
    <w:rsid w:val="00C7338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F7F14"/>
  </w:style>
  <w:style w:type="paragraph" w:styleId="Tekstkomentarza">
    <w:name w:val="annotation text"/>
    <w:basedOn w:val="Normalny"/>
    <w:link w:val="TekstkomentarzaZnak"/>
    <w:uiPriority w:val="99"/>
    <w:unhideWhenUsed/>
    <w:rsid w:val="00B13E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03C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870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E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1C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3E65"/>
    <w:pPr>
      <w:spacing w:after="0" w:line="240" w:lineRule="auto"/>
    </w:pPr>
  </w:style>
  <w:style w:type="paragraph" w:customStyle="1" w:styleId="Default">
    <w:name w:val="Default"/>
    <w:rsid w:val="00D97D2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h2">
    <w:name w:val="h2"/>
    <w:basedOn w:val="Domylnaczcionkaakapitu"/>
    <w:rsid w:val="00F80332"/>
  </w:style>
  <w:style w:type="paragraph" w:customStyle="1" w:styleId="ZnakZnak4">
    <w:name w:val="Znak Znak4"/>
    <w:basedOn w:val="Normalny"/>
    <w:rsid w:val="00484E9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table" w:customStyle="1" w:styleId="Tabela-Siatka11">
    <w:name w:val="Tabela - Siatka11"/>
    <w:basedOn w:val="Standardowy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F117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3267DD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3267DD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qFormat/>
    <w:rsid w:val="003267DD"/>
    <w:pPr>
      <w:widowControl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152"/>
  </w:style>
  <w:style w:type="paragraph" w:styleId="Nagwek1">
    <w:name w:val="heading 1"/>
    <w:basedOn w:val="Normalny"/>
    <w:next w:val="Normalny"/>
    <w:link w:val="Nagwek1Znak"/>
    <w:uiPriority w:val="9"/>
    <w:qFormat/>
    <w:rsid w:val="00B1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228"/>
  </w:style>
  <w:style w:type="paragraph" w:styleId="Stopka">
    <w:name w:val="footer"/>
    <w:basedOn w:val="Normalny"/>
    <w:link w:val="Stopka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228"/>
  </w:style>
  <w:style w:type="paragraph" w:styleId="Akapitzlist">
    <w:name w:val="List Paragraph"/>
    <w:basedOn w:val="Normalny"/>
    <w:link w:val="AkapitzlistZnak"/>
    <w:uiPriority w:val="34"/>
    <w:qFormat/>
    <w:rsid w:val="00B13E65"/>
    <w:pPr>
      <w:ind w:left="720"/>
      <w:contextualSpacing/>
    </w:pPr>
  </w:style>
  <w:style w:type="table" w:styleId="Tabela-Siatka">
    <w:name w:val="Table Grid"/>
    <w:basedOn w:val="Standardowy"/>
    <w:uiPriority w:val="59"/>
    <w:rsid w:val="004C4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77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13E65"/>
    <w:pPr>
      <w:outlineLvl w:val="9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5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13E6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13E65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13E65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,Ch"/>
    <w:basedOn w:val="Normalny"/>
    <w:link w:val="TekstprzypisudolnegoZnak"/>
    <w:uiPriority w:val="99"/>
    <w:unhideWhenUsed/>
    <w:rsid w:val="00B13E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,Ch Znak"/>
    <w:basedOn w:val="Domylnaczcionkaakapitu"/>
    <w:link w:val="Tekstprzypisudolnego"/>
    <w:uiPriority w:val="99"/>
    <w:rsid w:val="00F57A3D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F57A3D"/>
    <w:rPr>
      <w:vertAlign w:val="superscript"/>
    </w:rPr>
  </w:style>
  <w:style w:type="paragraph" w:customStyle="1" w:styleId="Normalny1">
    <w:name w:val="Normalny1"/>
    <w:uiPriority w:val="99"/>
    <w:rsid w:val="00C7338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F7F14"/>
  </w:style>
  <w:style w:type="paragraph" w:styleId="Tekstkomentarza">
    <w:name w:val="annotation text"/>
    <w:basedOn w:val="Normalny"/>
    <w:link w:val="TekstkomentarzaZnak"/>
    <w:uiPriority w:val="99"/>
    <w:unhideWhenUsed/>
    <w:rsid w:val="00B13E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03C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870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E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1C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3E65"/>
    <w:pPr>
      <w:spacing w:after="0" w:line="240" w:lineRule="auto"/>
    </w:pPr>
  </w:style>
  <w:style w:type="paragraph" w:customStyle="1" w:styleId="Default">
    <w:name w:val="Default"/>
    <w:rsid w:val="00D97D2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h2">
    <w:name w:val="h2"/>
    <w:basedOn w:val="Domylnaczcionkaakapitu"/>
    <w:rsid w:val="00F80332"/>
  </w:style>
  <w:style w:type="paragraph" w:customStyle="1" w:styleId="ZnakZnak4">
    <w:name w:val="Znak Znak4"/>
    <w:basedOn w:val="Normalny"/>
    <w:rsid w:val="00484E9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table" w:customStyle="1" w:styleId="Tabela-Siatka11">
    <w:name w:val="Tabela - Siatka11"/>
    <w:basedOn w:val="Standardowy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F117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3267DD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3267DD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qFormat/>
    <w:rsid w:val="003267DD"/>
    <w:pPr>
      <w:widowControl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2EF3592-4B0D-49D5-9996-BAD6C59A4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18</Pages>
  <Words>4198</Words>
  <Characters>25194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</dc:creator>
  <cp:lastModifiedBy>mbudzilowicz</cp:lastModifiedBy>
  <cp:revision>10</cp:revision>
  <cp:lastPrinted>2016-03-23T14:13:00Z</cp:lastPrinted>
  <dcterms:created xsi:type="dcterms:W3CDTF">2016-09-16T05:56:00Z</dcterms:created>
  <dcterms:modified xsi:type="dcterms:W3CDTF">2016-11-07T08:26:00Z</dcterms:modified>
</cp:coreProperties>
</file>